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E4824" w14:textId="77777777" w:rsidR="00E368CB" w:rsidRDefault="00E368CB" w:rsidP="00E368CB">
      <w:pPr>
        <w:tabs>
          <w:tab w:val="left" w:pos="5760"/>
          <w:tab w:val="left" w:pos="7920"/>
        </w:tabs>
        <w:jc w:val="center"/>
        <w:rPr>
          <w:b/>
        </w:rPr>
      </w:pPr>
      <w:r w:rsidRPr="001E4FFB">
        <w:rPr>
          <w:b/>
        </w:rPr>
        <w:t xml:space="preserve">JOINT BSW FIELD </w:t>
      </w:r>
      <w:r>
        <w:rPr>
          <w:b/>
        </w:rPr>
        <w:t>EDUCATION</w:t>
      </w:r>
      <w:r w:rsidRPr="001E4FFB">
        <w:rPr>
          <w:b/>
        </w:rPr>
        <w:t xml:space="preserve"> PROGRAM</w:t>
      </w:r>
    </w:p>
    <w:p w14:paraId="27126951" w14:textId="77777777" w:rsidR="00E368CB" w:rsidRPr="001E4FFB" w:rsidRDefault="00E368CB" w:rsidP="00E368CB">
      <w:pPr>
        <w:tabs>
          <w:tab w:val="left" w:pos="5760"/>
          <w:tab w:val="left" w:pos="7920"/>
        </w:tabs>
        <w:jc w:val="center"/>
        <w:rPr>
          <w:b/>
        </w:rPr>
      </w:pPr>
    </w:p>
    <w:p w14:paraId="085F12E9" w14:textId="77777777" w:rsidR="00E368CB" w:rsidRPr="001E4FFB" w:rsidRDefault="00E368CB" w:rsidP="00E368CB">
      <w:pPr>
        <w:tabs>
          <w:tab w:val="left" w:pos="5760"/>
          <w:tab w:val="left" w:pos="7920"/>
        </w:tabs>
        <w:jc w:val="center"/>
        <w:rPr>
          <w:b/>
        </w:rPr>
      </w:pPr>
      <w:r w:rsidRPr="001E4FFB">
        <w:rPr>
          <w:b/>
        </w:rPr>
        <w:t>North Carolina Agricultural and Technical State University</w:t>
      </w:r>
      <w:r>
        <w:rPr>
          <w:b/>
        </w:rPr>
        <w:t xml:space="preserve"> &amp; </w:t>
      </w:r>
      <w:r w:rsidRPr="001E4FFB">
        <w:rPr>
          <w:b/>
        </w:rPr>
        <w:t>The University of North Carolina at Greensboro</w:t>
      </w:r>
    </w:p>
    <w:p w14:paraId="426516E3" w14:textId="77777777" w:rsidR="00E368CB" w:rsidRPr="001E4FFB" w:rsidRDefault="00E368CB" w:rsidP="00E368CB">
      <w:pPr>
        <w:jc w:val="center"/>
        <w:rPr>
          <w:b/>
          <w:lang w:val="en-GB"/>
        </w:rPr>
      </w:pPr>
    </w:p>
    <w:p w14:paraId="3B2BDCAE" w14:textId="77777777" w:rsidR="00E368CB" w:rsidRPr="001E4FFB" w:rsidRDefault="00E368CB" w:rsidP="00E368CB">
      <w:pPr>
        <w:jc w:val="center"/>
        <w:rPr>
          <w:b/>
          <w:lang w:val="en-GB"/>
        </w:rPr>
      </w:pPr>
      <w:r>
        <w:rPr>
          <w:b/>
          <w:lang w:val="en-GB"/>
        </w:rPr>
        <w:t xml:space="preserve">BSW </w:t>
      </w:r>
      <w:r w:rsidRPr="001E4FFB">
        <w:rPr>
          <w:b/>
          <w:lang w:val="en-GB"/>
        </w:rPr>
        <w:t>Field Learning Contract</w:t>
      </w:r>
    </w:p>
    <w:p w14:paraId="1CBDCD5D" w14:textId="77777777" w:rsidR="00E368CB" w:rsidRPr="001E4FFB" w:rsidRDefault="00E368CB" w:rsidP="00E368CB">
      <w:pPr>
        <w:rPr>
          <w:b/>
          <w:lang w:val="en-GB"/>
        </w:rPr>
      </w:pPr>
    </w:p>
    <w:p w14:paraId="387C2D92" w14:textId="77777777" w:rsidR="00E368CB" w:rsidRPr="001E4FFB" w:rsidRDefault="00E368CB" w:rsidP="00E368CB">
      <w:pPr>
        <w:rPr>
          <w:lang w:val="en-GB"/>
        </w:rPr>
      </w:pPr>
      <w:r w:rsidRPr="001E4FFB">
        <w:rPr>
          <w:lang w:val="en-GB"/>
        </w:rPr>
        <w:t>This document is a learning agreement between the student, field instructor, and the Joint BSW</w:t>
      </w:r>
      <w:r>
        <w:rPr>
          <w:lang w:val="en-GB"/>
        </w:rPr>
        <w:t xml:space="preserve"> Field Education</w:t>
      </w:r>
      <w:r w:rsidRPr="001E4FFB">
        <w:rPr>
          <w:lang w:val="en-GB"/>
        </w:rPr>
        <w:t xml:space="preserve"> Program.  This agreement </w:t>
      </w:r>
      <w:r>
        <w:rPr>
          <w:lang w:val="en-GB"/>
        </w:rPr>
        <w:t xml:space="preserve">may </w:t>
      </w:r>
      <w:r w:rsidRPr="001E4FFB">
        <w:rPr>
          <w:lang w:val="en-GB"/>
        </w:rPr>
        <w:t xml:space="preserve">be amended if the field instructor, student, and faculty field liaison agree that such changes are in the best educational interests of the student.   </w:t>
      </w:r>
    </w:p>
    <w:p w14:paraId="0EED0A24" w14:textId="77777777" w:rsidR="00E368CB" w:rsidRDefault="00E368CB" w:rsidP="00E368CB">
      <w:pPr>
        <w:rPr>
          <w:lang w:val="en-GB"/>
        </w:rPr>
      </w:pPr>
    </w:p>
    <w:p w14:paraId="36AAC139" w14:textId="77777777" w:rsidR="00E368CB" w:rsidRPr="001E4FFB" w:rsidRDefault="00E368CB" w:rsidP="00E368CB">
      <w:pPr>
        <w:rPr>
          <w:lang w:val="en-GB"/>
        </w:rPr>
      </w:pPr>
    </w:p>
    <w:p w14:paraId="4FC37FBF" w14:textId="77777777" w:rsidR="00E368CB" w:rsidRPr="001E4FFB" w:rsidRDefault="00E368CB" w:rsidP="00E368CB">
      <w:r w:rsidRPr="001E4FFB">
        <w:t>Student:</w:t>
      </w:r>
      <w:r>
        <w:tab/>
      </w:r>
      <w:r w:rsidRPr="001E4FFB">
        <w:t xml:space="preserve"> </w:t>
      </w:r>
      <w:r w:rsidRPr="001E4FFB">
        <w:rPr>
          <w:u w:val="single"/>
        </w:rPr>
        <w:tab/>
      </w:r>
      <w:r w:rsidRPr="001E4FFB">
        <w:rPr>
          <w:u w:val="single"/>
        </w:rPr>
        <w:tab/>
      </w:r>
      <w:r w:rsidRPr="001E4FFB">
        <w:rPr>
          <w:u w:val="single"/>
        </w:rPr>
        <w:tab/>
      </w:r>
      <w:r w:rsidRPr="001E4FFB">
        <w:rPr>
          <w:u w:val="single"/>
        </w:rPr>
        <w:tab/>
      </w:r>
      <w:r w:rsidRPr="001E4FFB">
        <w:rPr>
          <w:u w:val="single"/>
        </w:rPr>
        <w:tab/>
      </w:r>
      <w:r w:rsidRPr="001E4FFB">
        <w:rPr>
          <w:u w:val="single"/>
        </w:rPr>
        <w:tab/>
      </w:r>
      <w:r w:rsidRPr="001E4FFB">
        <w:t xml:space="preserve"> </w:t>
      </w:r>
      <w:r w:rsidRPr="001E4FFB">
        <w:tab/>
      </w:r>
      <w:r w:rsidRPr="001E4FFB">
        <w:tab/>
      </w:r>
      <w:r>
        <w:t xml:space="preserve">Academic </w:t>
      </w:r>
      <w:r w:rsidRPr="001E4FFB">
        <w:t xml:space="preserve">Year: </w:t>
      </w:r>
      <w:r w:rsidRPr="001E4FFB">
        <w:rPr>
          <w:u w:val="single"/>
        </w:rPr>
        <w:tab/>
      </w:r>
      <w:r w:rsidRPr="001E4FFB">
        <w:rPr>
          <w:u w:val="single"/>
        </w:rPr>
        <w:tab/>
      </w:r>
      <w:r w:rsidRPr="001E4FFB">
        <w:rPr>
          <w:u w:val="single"/>
        </w:rPr>
        <w:tab/>
      </w:r>
      <w:r w:rsidRPr="001E4FFB">
        <w:rPr>
          <w:u w:val="single"/>
        </w:rPr>
        <w:tab/>
      </w:r>
      <w:r w:rsidRPr="001E4FFB">
        <w:rPr>
          <w:u w:val="single"/>
        </w:rPr>
        <w:tab/>
      </w:r>
      <w:r w:rsidRPr="001E4FFB">
        <w:rPr>
          <w:u w:val="single"/>
        </w:rPr>
        <w:tab/>
      </w:r>
    </w:p>
    <w:p w14:paraId="1A08ACA3" w14:textId="77777777" w:rsidR="00E368CB" w:rsidRDefault="00E368CB" w:rsidP="00E368CB"/>
    <w:p w14:paraId="59D3B26B" w14:textId="77777777" w:rsidR="00E368CB" w:rsidRDefault="00E368CB" w:rsidP="00E368CB"/>
    <w:p w14:paraId="29709E78" w14:textId="77777777" w:rsidR="00E368CB" w:rsidRDefault="00E368CB" w:rsidP="00E368CB">
      <w:r w:rsidRPr="001E4FFB">
        <w:t xml:space="preserve">Field Instructor: </w:t>
      </w:r>
      <w:r w:rsidRPr="001E4FFB">
        <w:rPr>
          <w:u w:val="single"/>
        </w:rPr>
        <w:tab/>
      </w:r>
      <w:r w:rsidRPr="001E4FFB">
        <w:rPr>
          <w:u w:val="single"/>
        </w:rPr>
        <w:tab/>
      </w:r>
      <w:r w:rsidRPr="001E4FFB">
        <w:rPr>
          <w:u w:val="single"/>
        </w:rPr>
        <w:tab/>
      </w:r>
      <w:r w:rsidRPr="001E4FFB">
        <w:rPr>
          <w:u w:val="single"/>
        </w:rPr>
        <w:tab/>
      </w:r>
      <w:r w:rsidRPr="001E4FFB">
        <w:rPr>
          <w:u w:val="single"/>
        </w:rPr>
        <w:tab/>
      </w:r>
      <w:r w:rsidRPr="001E4FFB">
        <w:rPr>
          <w:u w:val="single"/>
        </w:rPr>
        <w:tab/>
      </w:r>
      <w:r>
        <w:tab/>
      </w:r>
      <w:r>
        <w:tab/>
      </w:r>
      <w:r w:rsidRPr="001E4FFB">
        <w:t>Agency:</w:t>
      </w:r>
      <w:r>
        <w:tab/>
      </w:r>
      <w:r w:rsidRPr="001E4FFB">
        <w:t xml:space="preserve"> </w:t>
      </w:r>
      <w:r w:rsidRPr="001E4FFB">
        <w:rPr>
          <w:u w:val="single"/>
        </w:rPr>
        <w:tab/>
      </w:r>
      <w:r w:rsidRPr="001E4FFB">
        <w:rPr>
          <w:u w:val="single"/>
        </w:rPr>
        <w:tab/>
      </w:r>
      <w:r w:rsidRPr="001E4FFB">
        <w:rPr>
          <w:u w:val="single"/>
        </w:rPr>
        <w:tab/>
      </w:r>
      <w:r w:rsidRPr="001E4FFB">
        <w:rPr>
          <w:u w:val="single"/>
        </w:rPr>
        <w:tab/>
      </w:r>
      <w:r w:rsidRPr="001E4FFB">
        <w:rPr>
          <w:u w:val="single"/>
        </w:rPr>
        <w:tab/>
      </w:r>
      <w:r w:rsidRPr="001E4FFB">
        <w:rPr>
          <w:u w:val="single"/>
        </w:rPr>
        <w:tab/>
      </w:r>
    </w:p>
    <w:p w14:paraId="607C3523" w14:textId="77777777" w:rsidR="00E368CB" w:rsidRPr="001E4FFB" w:rsidRDefault="00E368CB" w:rsidP="00E368CB">
      <w:pPr>
        <w:rPr>
          <w:u w:val="single"/>
        </w:rPr>
      </w:pPr>
    </w:p>
    <w:p w14:paraId="180F6DDD" w14:textId="77777777" w:rsidR="00E368CB" w:rsidRPr="001E4FFB" w:rsidRDefault="00E368CB" w:rsidP="00E368CB"/>
    <w:p w14:paraId="22F66B36" w14:textId="77777777" w:rsidR="00E368CB" w:rsidRPr="001E4FFB" w:rsidRDefault="00E368CB" w:rsidP="00E368CB">
      <w:r w:rsidRPr="001E4FFB">
        <w:t>Faculty Liaison</w:t>
      </w:r>
      <w:r>
        <w:t>:</w:t>
      </w:r>
      <w:r>
        <w:tab/>
      </w:r>
      <w:r w:rsidRPr="001E4FFB">
        <w:rPr>
          <w:u w:val="single"/>
        </w:rPr>
        <w:tab/>
      </w:r>
      <w:r w:rsidRPr="001E4FFB">
        <w:rPr>
          <w:u w:val="single"/>
        </w:rPr>
        <w:tab/>
      </w:r>
      <w:r w:rsidRPr="001E4FFB">
        <w:rPr>
          <w:u w:val="single"/>
        </w:rPr>
        <w:tab/>
      </w:r>
      <w:r w:rsidRPr="001E4FFB">
        <w:rPr>
          <w:u w:val="single"/>
        </w:rPr>
        <w:tab/>
      </w:r>
      <w:r w:rsidRPr="001E4FFB">
        <w:rPr>
          <w:u w:val="single"/>
        </w:rPr>
        <w:tab/>
      </w:r>
      <w:r w:rsidRPr="001E4FFB">
        <w:rPr>
          <w:u w:val="single"/>
        </w:rPr>
        <w:tab/>
      </w:r>
      <w:r w:rsidRPr="001E4FFB">
        <w:t xml:space="preserve"> </w:t>
      </w:r>
      <w:r w:rsidRPr="001E4FFB">
        <w:tab/>
      </w:r>
    </w:p>
    <w:p w14:paraId="627BCBBC" w14:textId="77777777" w:rsidR="00E368CB" w:rsidRDefault="00E368CB" w:rsidP="00E368CB"/>
    <w:p w14:paraId="4243D253" w14:textId="77777777" w:rsidR="00E368CB" w:rsidRPr="001E4FFB" w:rsidRDefault="00E368CB" w:rsidP="00E368CB"/>
    <w:p w14:paraId="3EE88AA0" w14:textId="77777777" w:rsidR="00E368CB" w:rsidRPr="001E4FFB" w:rsidRDefault="00E368CB" w:rsidP="00E368CB"/>
    <w:p w14:paraId="7A1AF91C" w14:textId="77777777" w:rsidR="00E368CB" w:rsidRPr="00E368CB" w:rsidRDefault="00E368CB" w:rsidP="00E368CB">
      <w:r w:rsidRPr="00E368CB">
        <w:rPr>
          <w:b/>
          <w:bCs/>
        </w:rPr>
        <w:t>Signatures</w:t>
      </w:r>
      <w:r>
        <w:br/>
      </w:r>
      <w:r>
        <w:br/>
      </w:r>
      <w:r w:rsidRPr="001E4FFB">
        <w:t>Student</w:t>
      </w:r>
      <w:r>
        <w:t xml:space="preserve">: </w:t>
      </w:r>
      <w:r>
        <w:tab/>
      </w:r>
      <w:r>
        <w:tab/>
      </w:r>
      <w:r w:rsidRPr="001E4FFB">
        <w:rPr>
          <w:u w:val="single"/>
        </w:rPr>
        <w:tab/>
      </w:r>
      <w:r w:rsidRPr="001E4FFB">
        <w:rPr>
          <w:u w:val="single"/>
        </w:rPr>
        <w:tab/>
      </w:r>
      <w:r w:rsidRPr="001E4FFB">
        <w:rPr>
          <w:u w:val="single"/>
        </w:rPr>
        <w:tab/>
      </w:r>
      <w:r w:rsidRPr="001E4FFB">
        <w:rPr>
          <w:u w:val="single"/>
        </w:rPr>
        <w:tab/>
      </w:r>
      <w:r>
        <w:rPr>
          <w:u w:val="single"/>
        </w:rPr>
        <w:t>_______________</w:t>
      </w:r>
      <w:r w:rsidRPr="001E4FFB">
        <w:rPr>
          <w:u w:val="single"/>
        </w:rPr>
        <w:tab/>
      </w:r>
      <w:r w:rsidRPr="001E4FFB">
        <w:rPr>
          <w:u w:val="single"/>
        </w:rPr>
        <w:tab/>
      </w:r>
      <w:r>
        <w:tab/>
        <w:t xml:space="preserve">Date: </w:t>
      </w:r>
      <w:r w:rsidRPr="001E4FFB">
        <w:rPr>
          <w:u w:val="single"/>
        </w:rPr>
        <w:tab/>
      </w:r>
      <w:r w:rsidRPr="001E4FFB">
        <w:rPr>
          <w:u w:val="single"/>
        </w:rPr>
        <w:tab/>
      </w:r>
      <w:r w:rsidRPr="001E4FFB">
        <w:rPr>
          <w:u w:val="single"/>
        </w:rPr>
        <w:tab/>
      </w:r>
      <w:r w:rsidRPr="001E4FFB">
        <w:rPr>
          <w:u w:val="single"/>
        </w:rPr>
        <w:tab/>
      </w:r>
      <w:r w:rsidRPr="001E4FFB">
        <w:rPr>
          <w:u w:val="single"/>
        </w:rPr>
        <w:tab/>
      </w:r>
      <w:r w:rsidRPr="001E4FFB">
        <w:rPr>
          <w:u w:val="single"/>
        </w:rPr>
        <w:tab/>
      </w:r>
    </w:p>
    <w:p w14:paraId="77D390F8" w14:textId="77777777" w:rsidR="00E368CB" w:rsidRPr="001E4FFB" w:rsidRDefault="00E368CB" w:rsidP="00E368CB"/>
    <w:p w14:paraId="0A6D6638" w14:textId="77777777" w:rsidR="00E368CB" w:rsidRDefault="00E368CB" w:rsidP="00E368CB">
      <w:pPr>
        <w:rPr>
          <w:u w:val="single"/>
        </w:rPr>
      </w:pPr>
      <w:r w:rsidRPr="001E4FFB">
        <w:t xml:space="preserve">Field Instructor: </w:t>
      </w:r>
      <w:r>
        <w:tab/>
      </w:r>
      <w:r w:rsidRPr="001E4FFB">
        <w:rPr>
          <w:u w:val="single"/>
        </w:rPr>
        <w:tab/>
      </w:r>
      <w:r w:rsidRPr="001E4FFB">
        <w:rPr>
          <w:u w:val="single"/>
        </w:rPr>
        <w:tab/>
      </w:r>
      <w:r w:rsidRPr="001E4FFB">
        <w:rPr>
          <w:u w:val="single"/>
        </w:rPr>
        <w:tab/>
      </w:r>
      <w:r w:rsidRPr="001E4FFB">
        <w:rPr>
          <w:u w:val="single"/>
        </w:rPr>
        <w:tab/>
      </w:r>
      <w:r>
        <w:rPr>
          <w:u w:val="single"/>
        </w:rPr>
        <w:t>_______________</w:t>
      </w:r>
      <w:r w:rsidRPr="001E4FFB">
        <w:rPr>
          <w:u w:val="single"/>
        </w:rPr>
        <w:tab/>
      </w:r>
      <w:r w:rsidRPr="001E4FFB">
        <w:rPr>
          <w:u w:val="single"/>
        </w:rPr>
        <w:tab/>
      </w:r>
      <w:r>
        <w:tab/>
        <w:t xml:space="preserve">Date: </w:t>
      </w:r>
      <w:r w:rsidRPr="001E4FFB">
        <w:rPr>
          <w:u w:val="single"/>
        </w:rPr>
        <w:tab/>
      </w:r>
      <w:r w:rsidRPr="001E4FFB">
        <w:rPr>
          <w:u w:val="single"/>
        </w:rPr>
        <w:tab/>
      </w:r>
      <w:r w:rsidRPr="001E4FFB">
        <w:rPr>
          <w:u w:val="single"/>
        </w:rPr>
        <w:tab/>
      </w:r>
      <w:r w:rsidRPr="001E4FFB">
        <w:rPr>
          <w:u w:val="single"/>
        </w:rPr>
        <w:tab/>
      </w:r>
      <w:r w:rsidRPr="001E4FFB">
        <w:rPr>
          <w:u w:val="single"/>
        </w:rPr>
        <w:tab/>
      </w:r>
      <w:r w:rsidRPr="001E4FFB">
        <w:rPr>
          <w:u w:val="single"/>
        </w:rPr>
        <w:tab/>
      </w:r>
    </w:p>
    <w:p w14:paraId="21F72A05" w14:textId="77777777" w:rsidR="00E368CB" w:rsidRPr="001E4FFB" w:rsidRDefault="00E368CB" w:rsidP="00E368CB">
      <w:r>
        <w:br/>
      </w:r>
      <w:r w:rsidRPr="001E4FFB">
        <w:t xml:space="preserve">Faculty Liaison: </w:t>
      </w:r>
      <w:r>
        <w:tab/>
      </w:r>
      <w:r w:rsidRPr="001E4FFB">
        <w:rPr>
          <w:u w:val="single"/>
        </w:rPr>
        <w:tab/>
      </w:r>
      <w:r w:rsidRPr="001E4FFB">
        <w:rPr>
          <w:u w:val="single"/>
        </w:rPr>
        <w:tab/>
      </w:r>
      <w:r w:rsidRPr="001E4FFB">
        <w:rPr>
          <w:u w:val="single"/>
        </w:rPr>
        <w:tab/>
      </w:r>
      <w:r w:rsidRPr="001E4FFB">
        <w:rPr>
          <w:u w:val="single"/>
        </w:rPr>
        <w:tab/>
      </w:r>
      <w:r>
        <w:rPr>
          <w:u w:val="single"/>
        </w:rPr>
        <w:t>_______________</w:t>
      </w:r>
      <w:r w:rsidRPr="001E4FFB">
        <w:rPr>
          <w:u w:val="single"/>
        </w:rPr>
        <w:tab/>
      </w:r>
      <w:r w:rsidRPr="001E4FFB">
        <w:rPr>
          <w:u w:val="single"/>
        </w:rPr>
        <w:tab/>
      </w:r>
      <w:r>
        <w:tab/>
        <w:t xml:space="preserve">Date: </w:t>
      </w:r>
      <w:r w:rsidRPr="001E4FFB">
        <w:rPr>
          <w:u w:val="single"/>
        </w:rPr>
        <w:tab/>
      </w:r>
      <w:r w:rsidRPr="001E4FFB">
        <w:rPr>
          <w:u w:val="single"/>
        </w:rPr>
        <w:tab/>
      </w:r>
      <w:r w:rsidRPr="001E4FFB">
        <w:rPr>
          <w:u w:val="single"/>
        </w:rPr>
        <w:tab/>
      </w:r>
      <w:r w:rsidRPr="001E4FFB">
        <w:rPr>
          <w:u w:val="single"/>
        </w:rPr>
        <w:tab/>
      </w:r>
      <w:r w:rsidRPr="001E4FFB">
        <w:rPr>
          <w:u w:val="single"/>
        </w:rPr>
        <w:tab/>
      </w:r>
      <w:r w:rsidRPr="001E4FFB">
        <w:rPr>
          <w:u w:val="single"/>
        </w:rPr>
        <w:tab/>
      </w:r>
    </w:p>
    <w:p w14:paraId="2213B3B9" w14:textId="786A56EC" w:rsidR="00D80A62" w:rsidRPr="001E4FFB" w:rsidRDefault="00E368CB" w:rsidP="00D80A62">
      <w:pPr>
        <w:spacing w:after="200"/>
        <w:rPr>
          <w:b/>
          <w:i/>
          <w:lang w:val="en-GB"/>
        </w:rPr>
      </w:pPr>
      <w:r>
        <w:rPr>
          <w:lang w:val="en-GB"/>
        </w:rPr>
        <w:br/>
      </w:r>
      <w:r>
        <w:rPr>
          <w:lang w:val="en-GB"/>
        </w:rPr>
        <w:br/>
      </w:r>
      <w:r w:rsidRPr="001E4FFB">
        <w:rPr>
          <w:lang w:val="en-GB"/>
        </w:rPr>
        <w:t xml:space="preserve">BSW </w:t>
      </w:r>
      <w:r>
        <w:rPr>
          <w:lang w:val="en-GB"/>
        </w:rPr>
        <w:t>field education</w:t>
      </w:r>
      <w:r w:rsidRPr="001E4FFB">
        <w:rPr>
          <w:lang w:val="en-GB"/>
        </w:rPr>
        <w:t xml:space="preserve"> is part of the program’s competency-based curriculum that has been designed to comply with the Council on Social Work Education (CSWE) </w:t>
      </w:r>
      <w:r w:rsidR="00F914CE">
        <w:rPr>
          <w:lang w:val="en-GB"/>
        </w:rPr>
        <w:t>2022</w:t>
      </w:r>
      <w:r>
        <w:rPr>
          <w:lang w:val="en-GB"/>
        </w:rPr>
        <w:t xml:space="preserve"> </w:t>
      </w:r>
      <w:r w:rsidRPr="001E4FFB">
        <w:rPr>
          <w:lang w:val="en-GB"/>
        </w:rPr>
        <w:t xml:space="preserve">Educational Policy and Accreditation Standards (EPAS).  CSWE has delineated nine core competencies </w:t>
      </w:r>
      <w:r w:rsidR="00D80A62">
        <w:rPr>
          <w:lang w:val="en-GB"/>
        </w:rPr>
        <w:t xml:space="preserve">and practice behaviors </w:t>
      </w:r>
      <w:r w:rsidRPr="001E4FFB">
        <w:rPr>
          <w:lang w:val="en-GB"/>
        </w:rPr>
        <w:t xml:space="preserve">that must be adequately addressed as listed below. </w:t>
      </w:r>
      <w:r w:rsidR="00D80A62" w:rsidRPr="00D80A62">
        <w:rPr>
          <w:b/>
          <w:iCs/>
          <w:lang w:val="en-GB"/>
        </w:rPr>
        <w:t xml:space="preserve">Students: For each </w:t>
      </w:r>
      <w:r w:rsidR="00D80A62">
        <w:rPr>
          <w:b/>
          <w:iCs/>
          <w:lang w:val="en-GB"/>
        </w:rPr>
        <w:t xml:space="preserve">practice </w:t>
      </w:r>
      <w:r w:rsidR="00076D78" w:rsidRPr="00D80A62">
        <w:rPr>
          <w:b/>
          <w:iCs/>
          <w:lang w:val="en-GB"/>
        </w:rPr>
        <w:t>behavior</w:t>
      </w:r>
      <w:r w:rsidR="00D80A62" w:rsidRPr="00D80A62">
        <w:rPr>
          <w:b/>
          <w:iCs/>
          <w:lang w:val="en-GB"/>
        </w:rPr>
        <w:t>, type in your planned tasks and activities to demonstrate you have achieved the behavior.  Please do not type in the shaded areas (type in the boxes next to each behavior).</w:t>
      </w:r>
      <w:r w:rsidR="00D80A62">
        <w:rPr>
          <w:b/>
          <w:i/>
          <w:lang w:val="en-GB"/>
        </w:rPr>
        <w:t xml:space="preserve">  </w:t>
      </w:r>
    </w:p>
    <w:p w14:paraId="68E272A2" w14:textId="77777777" w:rsidR="00E368CB" w:rsidRPr="001E4FFB" w:rsidRDefault="00E368CB" w:rsidP="00E368CB">
      <w:pPr>
        <w:spacing w:after="200"/>
        <w:ind w:firstLine="720"/>
        <w:rPr>
          <w:lang w:val="en-GB"/>
        </w:rPr>
      </w:pPr>
    </w:p>
    <w:tbl>
      <w:tblPr>
        <w:tblW w:w="12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5670"/>
        <w:gridCol w:w="3213"/>
        <w:gridCol w:w="2907"/>
      </w:tblGrid>
      <w:tr w:rsidR="00D80A62" w:rsidRPr="001E4FFB" w14:paraId="6520A633" w14:textId="77777777" w:rsidTr="71796FF6">
        <w:trPr>
          <w:trHeight w:val="3392"/>
          <w:jc w:val="center"/>
        </w:trPr>
        <w:tc>
          <w:tcPr>
            <w:tcW w:w="535" w:type="dxa"/>
            <w:shd w:val="clear" w:color="auto" w:fill="FFFFFF" w:themeFill="background1"/>
          </w:tcPr>
          <w:p w14:paraId="5254940E" w14:textId="77777777" w:rsidR="00D80A62" w:rsidRPr="001E4FFB" w:rsidRDefault="00D80A62" w:rsidP="00082769">
            <w:pPr>
              <w:rPr>
                <w:lang w:val="en-GB"/>
              </w:rPr>
            </w:pPr>
            <w:r w:rsidRPr="001E4FFB">
              <w:rPr>
                <w:b/>
                <w:lang w:val="en-GB"/>
              </w:rPr>
              <w:lastRenderedPageBreak/>
              <w:br w:type="page"/>
            </w:r>
            <w:r>
              <w:rPr>
                <w:b/>
                <w:i/>
                <w:lang w:val="en-GB"/>
              </w:rPr>
              <w:t xml:space="preserve"> </w:t>
            </w:r>
            <w:r w:rsidRPr="001E4FFB">
              <w:rPr>
                <w:lang w:val="en-GB"/>
              </w:rPr>
              <w:br w:type="page"/>
            </w:r>
          </w:p>
        </w:tc>
        <w:tc>
          <w:tcPr>
            <w:tcW w:w="5670" w:type="dxa"/>
            <w:shd w:val="clear" w:color="auto" w:fill="D9D9D9" w:themeFill="background1" w:themeFillShade="D9"/>
          </w:tcPr>
          <w:p w14:paraId="11C0C9CF" w14:textId="77777777" w:rsidR="00D80A62" w:rsidRDefault="00D80A62" w:rsidP="00082769">
            <w:r w:rsidRPr="001E4FFB">
              <w:rPr>
                <w:b/>
                <w:lang w:val="en-GB"/>
              </w:rPr>
              <w:t xml:space="preserve">Competency 1: </w:t>
            </w:r>
            <w:r w:rsidRPr="00C22964">
              <w:rPr>
                <w:rFonts w:eastAsia="Times New Roman"/>
                <w:b/>
                <w:bCs/>
                <w:sz w:val="24"/>
                <w:szCs w:val="24"/>
              </w:rPr>
              <w:t>Demonstrate Ethical and Professional Behavior</w:t>
            </w:r>
          </w:p>
          <w:p w14:paraId="2C0AD32E" w14:textId="77777777" w:rsidR="00D80A62" w:rsidRDefault="00D80A62" w:rsidP="00082769">
            <w:r w:rsidRPr="001E4FFB">
              <w:t>Social workers understand the value base of the profession and its ethical standards, as well as relevant laws and regulations that may impact practice at the micro, mezzo, and macro levels. Social workers understand frameworks of ethical decision-making and how to apply principles of critical thinking to those frameworks in practice, research, and policy arenas. Social workers recognize personal values and the distinction between personal and professional values. They also understand how their personal experiences and affective reactions influence their professional judgment and behavior. Social workers understand the profession’s history, its mission, and the roles and responsibilities of the profession. Social Workers also understand the role of other professions when engaged in inter-professional teams. Social workers recognize the importance of life-long learning and are committed to continually updating their skills to ensure they are relevant and effective. Social workers also understand emerging forms of technology and the ethical use of technology in social work practice.</w:t>
            </w:r>
          </w:p>
          <w:p w14:paraId="36546267" w14:textId="77777777" w:rsidR="00D80A62" w:rsidRPr="001E4FFB" w:rsidRDefault="00D80A62" w:rsidP="00082769">
            <w:pPr>
              <w:rPr>
                <w:lang w:val="en-GB"/>
              </w:rPr>
            </w:pPr>
          </w:p>
        </w:tc>
        <w:tc>
          <w:tcPr>
            <w:tcW w:w="3213" w:type="dxa"/>
            <w:shd w:val="clear" w:color="auto" w:fill="D9D9D9" w:themeFill="background1" w:themeFillShade="D9"/>
          </w:tcPr>
          <w:p w14:paraId="5E4FE953" w14:textId="77777777" w:rsidR="00D80A62" w:rsidRDefault="00D80A62" w:rsidP="00082769">
            <w:pPr>
              <w:jc w:val="center"/>
              <w:rPr>
                <w:b/>
                <w:lang w:val="en-GB"/>
              </w:rPr>
            </w:pPr>
            <w:r>
              <w:rPr>
                <w:b/>
                <w:lang w:val="en-GB"/>
              </w:rPr>
              <w:t>In-Person/Agency-Based T</w:t>
            </w:r>
            <w:r w:rsidRPr="001E4FFB">
              <w:rPr>
                <w:b/>
                <w:lang w:val="en-GB"/>
              </w:rPr>
              <w:t>asks</w:t>
            </w:r>
          </w:p>
          <w:p w14:paraId="3AB7022C" w14:textId="77777777" w:rsidR="00D80A62" w:rsidRPr="001E4FFB" w:rsidRDefault="00D80A62" w:rsidP="00082769">
            <w:pPr>
              <w:jc w:val="center"/>
              <w:rPr>
                <w:b/>
                <w:lang w:val="en-GB"/>
              </w:rPr>
            </w:pPr>
            <w:r w:rsidRPr="001E4FFB">
              <w:rPr>
                <w:b/>
                <w:lang w:val="en-GB"/>
              </w:rPr>
              <w:t>to Address Behaviors</w:t>
            </w:r>
          </w:p>
        </w:tc>
        <w:tc>
          <w:tcPr>
            <w:tcW w:w="2907" w:type="dxa"/>
            <w:shd w:val="clear" w:color="auto" w:fill="D9D9D9" w:themeFill="background1" w:themeFillShade="D9"/>
          </w:tcPr>
          <w:p w14:paraId="19DB36D7" w14:textId="77777777" w:rsidR="00D80A62" w:rsidRDefault="00D80A62" w:rsidP="00082769">
            <w:pPr>
              <w:jc w:val="center"/>
              <w:rPr>
                <w:b/>
                <w:lang w:val="en-GB"/>
              </w:rPr>
            </w:pPr>
            <w:r>
              <w:rPr>
                <w:b/>
                <w:lang w:val="en-GB"/>
              </w:rPr>
              <w:t>Remote Tasks</w:t>
            </w:r>
          </w:p>
          <w:p w14:paraId="09D39C51" w14:textId="77777777" w:rsidR="00D80A62" w:rsidRDefault="00D80A62" w:rsidP="00082769">
            <w:pPr>
              <w:jc w:val="center"/>
              <w:rPr>
                <w:b/>
                <w:lang w:val="en-GB"/>
              </w:rPr>
            </w:pPr>
            <w:r w:rsidRPr="001E4FFB">
              <w:rPr>
                <w:b/>
                <w:lang w:val="en-GB"/>
              </w:rPr>
              <w:t>to Address Behaviors</w:t>
            </w:r>
          </w:p>
          <w:p w14:paraId="16208A79" w14:textId="77777777" w:rsidR="00D80A62" w:rsidRDefault="00D80A62" w:rsidP="00082769">
            <w:pPr>
              <w:jc w:val="center"/>
              <w:rPr>
                <w:b/>
                <w:lang w:val="en-GB"/>
              </w:rPr>
            </w:pPr>
          </w:p>
          <w:p w14:paraId="796CFC86" w14:textId="77777777" w:rsidR="00D80A62" w:rsidRPr="00D80A62" w:rsidRDefault="00D80A62" w:rsidP="00082769">
            <w:pPr>
              <w:jc w:val="center"/>
              <w:rPr>
                <w:bCs/>
                <w:i/>
                <w:iCs/>
                <w:lang w:val="en-GB"/>
              </w:rPr>
            </w:pPr>
            <w:r w:rsidRPr="00D80A62">
              <w:rPr>
                <w:bCs/>
                <w:i/>
                <w:iCs/>
                <w:lang w:val="en-GB"/>
              </w:rPr>
              <w:t>To be implemented only in the event of a disruption to the field experience and at the direction of the Co-Directors of BSW Field Education</w:t>
            </w:r>
          </w:p>
        </w:tc>
      </w:tr>
      <w:tr w:rsidR="00D80A62" w:rsidRPr="001E4FFB" w14:paraId="4FF11B53" w14:textId="77777777" w:rsidTr="71796FF6">
        <w:trPr>
          <w:trHeight w:val="800"/>
          <w:jc w:val="center"/>
        </w:trPr>
        <w:tc>
          <w:tcPr>
            <w:tcW w:w="535" w:type="dxa"/>
            <w:shd w:val="clear" w:color="auto" w:fill="FFFFFF" w:themeFill="background1"/>
          </w:tcPr>
          <w:p w14:paraId="3094E6BE" w14:textId="77777777" w:rsidR="00D80A62" w:rsidRPr="001E4FFB" w:rsidRDefault="00D80A62" w:rsidP="00082769">
            <w:pPr>
              <w:rPr>
                <w:lang w:val="en-GB"/>
              </w:rPr>
            </w:pPr>
            <w:r w:rsidRPr="001E4FFB">
              <w:rPr>
                <w:lang w:val="en-GB"/>
              </w:rPr>
              <w:t>1</w:t>
            </w:r>
          </w:p>
        </w:tc>
        <w:tc>
          <w:tcPr>
            <w:tcW w:w="5670" w:type="dxa"/>
            <w:shd w:val="clear" w:color="auto" w:fill="FFFFFF" w:themeFill="background1"/>
            <w:vAlign w:val="center"/>
          </w:tcPr>
          <w:p w14:paraId="5B64D64C" w14:textId="77777777" w:rsidR="00D80A62" w:rsidRPr="001E4FFB" w:rsidRDefault="00D80A62" w:rsidP="00082769">
            <w:r>
              <w:t xml:space="preserve">Make ethical decisions by applying the standards of the NASW </w:t>
            </w:r>
            <w:r w:rsidRPr="00820801">
              <w:rPr>
                <w:i/>
              </w:rPr>
              <w:t>Code of Ethics</w:t>
            </w:r>
            <w:r>
              <w:t>, relevant laws and regulations, models for ethical decision-making, ethical conduct of research, and additional codes of ethics as appropriate to context.</w:t>
            </w:r>
          </w:p>
        </w:tc>
        <w:tc>
          <w:tcPr>
            <w:tcW w:w="3213" w:type="dxa"/>
            <w:shd w:val="clear" w:color="auto" w:fill="FFFFFF" w:themeFill="background1"/>
          </w:tcPr>
          <w:p w14:paraId="467E0231" w14:textId="77777777" w:rsidR="00D80A62" w:rsidRPr="001E4FFB" w:rsidRDefault="00D80A62" w:rsidP="00082769">
            <w:pPr>
              <w:rPr>
                <w:lang w:val="en-GB"/>
              </w:rPr>
            </w:pPr>
          </w:p>
        </w:tc>
        <w:tc>
          <w:tcPr>
            <w:tcW w:w="2907" w:type="dxa"/>
            <w:shd w:val="clear" w:color="auto" w:fill="FFFFFF" w:themeFill="background1"/>
          </w:tcPr>
          <w:p w14:paraId="6B26F0CF" w14:textId="77777777" w:rsidR="00D80A62" w:rsidRPr="001E4FFB" w:rsidRDefault="00D80A62" w:rsidP="00082769">
            <w:pPr>
              <w:rPr>
                <w:lang w:val="en-GB"/>
              </w:rPr>
            </w:pPr>
          </w:p>
        </w:tc>
      </w:tr>
      <w:tr w:rsidR="00D80A62" w:rsidRPr="001E4FFB" w14:paraId="6E0EC111" w14:textId="77777777" w:rsidTr="71796FF6">
        <w:trPr>
          <w:trHeight w:val="449"/>
          <w:jc w:val="center"/>
        </w:trPr>
        <w:tc>
          <w:tcPr>
            <w:tcW w:w="535" w:type="dxa"/>
            <w:shd w:val="clear" w:color="auto" w:fill="FFFFFF" w:themeFill="background1"/>
          </w:tcPr>
          <w:p w14:paraId="6FB22F2B" w14:textId="77777777" w:rsidR="00D80A62" w:rsidRPr="001E4FFB" w:rsidRDefault="00D80A62" w:rsidP="00082769">
            <w:pPr>
              <w:rPr>
                <w:lang w:val="en-GB"/>
              </w:rPr>
            </w:pPr>
            <w:r w:rsidRPr="001E4FFB">
              <w:rPr>
                <w:lang w:val="en-GB"/>
              </w:rPr>
              <w:t>2</w:t>
            </w:r>
          </w:p>
        </w:tc>
        <w:tc>
          <w:tcPr>
            <w:tcW w:w="5670" w:type="dxa"/>
            <w:shd w:val="clear" w:color="auto" w:fill="FFFFFF" w:themeFill="background1"/>
            <w:vAlign w:val="center"/>
          </w:tcPr>
          <w:p w14:paraId="21C873AB" w14:textId="77777777" w:rsidR="00D80A62" w:rsidRPr="001E4FFB" w:rsidRDefault="00D80A62" w:rsidP="00082769">
            <w:r w:rsidRPr="002D394A">
              <w:rPr>
                <w:sz w:val="20"/>
                <w:szCs w:val="20"/>
              </w:rPr>
              <w:t>Use reflection and self-regulation to manage personal values and maintain professionalism in practice situations.</w:t>
            </w:r>
          </w:p>
        </w:tc>
        <w:tc>
          <w:tcPr>
            <w:tcW w:w="3213" w:type="dxa"/>
            <w:shd w:val="clear" w:color="auto" w:fill="FFFFFF" w:themeFill="background1"/>
          </w:tcPr>
          <w:p w14:paraId="220A2218" w14:textId="77777777" w:rsidR="00D80A62" w:rsidRPr="001E4FFB" w:rsidRDefault="00D80A62" w:rsidP="00082769">
            <w:pPr>
              <w:rPr>
                <w:lang w:val="en-GB"/>
              </w:rPr>
            </w:pPr>
          </w:p>
        </w:tc>
        <w:tc>
          <w:tcPr>
            <w:tcW w:w="2907" w:type="dxa"/>
            <w:shd w:val="clear" w:color="auto" w:fill="FFFFFF" w:themeFill="background1"/>
          </w:tcPr>
          <w:p w14:paraId="79CAA451" w14:textId="77777777" w:rsidR="00D80A62" w:rsidRPr="001E4FFB" w:rsidRDefault="00D80A62" w:rsidP="00082769">
            <w:pPr>
              <w:rPr>
                <w:lang w:val="en-GB"/>
              </w:rPr>
            </w:pPr>
          </w:p>
        </w:tc>
      </w:tr>
      <w:tr w:rsidR="00D80A62" w:rsidRPr="001E4FFB" w14:paraId="6C8646E9" w14:textId="77777777" w:rsidTr="71796FF6">
        <w:trPr>
          <w:trHeight w:val="638"/>
          <w:jc w:val="center"/>
        </w:trPr>
        <w:tc>
          <w:tcPr>
            <w:tcW w:w="535" w:type="dxa"/>
            <w:shd w:val="clear" w:color="auto" w:fill="FFFFFF" w:themeFill="background1"/>
          </w:tcPr>
          <w:p w14:paraId="47119CF1" w14:textId="77777777" w:rsidR="00D80A62" w:rsidRPr="001E4FFB" w:rsidRDefault="00D80A62" w:rsidP="00082769">
            <w:pPr>
              <w:rPr>
                <w:lang w:val="en-GB"/>
              </w:rPr>
            </w:pPr>
            <w:r w:rsidRPr="001E4FFB">
              <w:rPr>
                <w:lang w:val="en-GB"/>
              </w:rPr>
              <w:t>3</w:t>
            </w:r>
          </w:p>
        </w:tc>
        <w:tc>
          <w:tcPr>
            <w:tcW w:w="5670" w:type="dxa"/>
            <w:shd w:val="clear" w:color="auto" w:fill="FFFFFF" w:themeFill="background1"/>
            <w:vAlign w:val="center"/>
          </w:tcPr>
          <w:p w14:paraId="09BE9575" w14:textId="77777777" w:rsidR="00D80A62" w:rsidRPr="001E4FFB" w:rsidRDefault="00D80A62" w:rsidP="00082769">
            <w:r w:rsidRPr="00186837">
              <w:t>Demonstrate professional demeanor in behavior; appearance; and oral, written, and electronic communication.</w:t>
            </w:r>
          </w:p>
        </w:tc>
        <w:tc>
          <w:tcPr>
            <w:tcW w:w="3213" w:type="dxa"/>
            <w:shd w:val="clear" w:color="auto" w:fill="FFFFFF" w:themeFill="background1"/>
          </w:tcPr>
          <w:p w14:paraId="6F785D0D" w14:textId="77777777" w:rsidR="00D80A62" w:rsidRPr="001E4FFB" w:rsidRDefault="00D80A62" w:rsidP="00082769">
            <w:pPr>
              <w:tabs>
                <w:tab w:val="left" w:pos="1862"/>
              </w:tabs>
              <w:rPr>
                <w:lang w:val="en-GB"/>
              </w:rPr>
            </w:pPr>
            <w:r w:rsidRPr="001E4FFB">
              <w:rPr>
                <w:lang w:val="en-GB"/>
              </w:rPr>
              <w:tab/>
            </w:r>
          </w:p>
        </w:tc>
        <w:tc>
          <w:tcPr>
            <w:tcW w:w="2907" w:type="dxa"/>
            <w:shd w:val="clear" w:color="auto" w:fill="FFFFFF" w:themeFill="background1"/>
          </w:tcPr>
          <w:p w14:paraId="7796BAB9" w14:textId="77777777" w:rsidR="00D80A62" w:rsidRPr="001E4FFB" w:rsidRDefault="00D80A62" w:rsidP="00082769">
            <w:pPr>
              <w:tabs>
                <w:tab w:val="left" w:pos="1862"/>
              </w:tabs>
              <w:rPr>
                <w:lang w:val="en-GB"/>
              </w:rPr>
            </w:pPr>
          </w:p>
        </w:tc>
      </w:tr>
      <w:tr w:rsidR="00D80A62" w:rsidRPr="001E4FFB" w14:paraId="5FAAC449" w14:textId="77777777" w:rsidTr="71796FF6">
        <w:trPr>
          <w:trHeight w:val="701"/>
          <w:jc w:val="center"/>
        </w:trPr>
        <w:tc>
          <w:tcPr>
            <w:tcW w:w="535" w:type="dxa"/>
            <w:shd w:val="clear" w:color="auto" w:fill="FFFFFF" w:themeFill="background1"/>
          </w:tcPr>
          <w:p w14:paraId="765B54A6" w14:textId="77777777" w:rsidR="00D80A62" w:rsidRPr="001E4FFB" w:rsidRDefault="00D80A62" w:rsidP="00082769">
            <w:pPr>
              <w:rPr>
                <w:lang w:val="en-GB"/>
              </w:rPr>
            </w:pPr>
            <w:r w:rsidRPr="001E4FFB">
              <w:rPr>
                <w:lang w:val="en-GB"/>
              </w:rPr>
              <w:t>4</w:t>
            </w:r>
          </w:p>
        </w:tc>
        <w:tc>
          <w:tcPr>
            <w:tcW w:w="5670" w:type="dxa"/>
            <w:shd w:val="clear" w:color="auto" w:fill="FFFFFF" w:themeFill="background1"/>
            <w:vAlign w:val="center"/>
          </w:tcPr>
          <w:p w14:paraId="28CB55D3" w14:textId="77777777" w:rsidR="00D80A62" w:rsidRPr="001E4FFB" w:rsidRDefault="00D80A62" w:rsidP="00082769">
            <w:r w:rsidRPr="00186837">
              <w:t>Use technology ethically and appropriately to facilitate practice outcomes</w:t>
            </w:r>
          </w:p>
        </w:tc>
        <w:tc>
          <w:tcPr>
            <w:tcW w:w="3213" w:type="dxa"/>
            <w:shd w:val="clear" w:color="auto" w:fill="FFFFFF" w:themeFill="background1"/>
          </w:tcPr>
          <w:p w14:paraId="1BA83A53" w14:textId="77777777" w:rsidR="00D80A62" w:rsidRPr="001E4FFB" w:rsidRDefault="00D80A62" w:rsidP="00082769">
            <w:pPr>
              <w:rPr>
                <w:lang w:val="en-GB"/>
              </w:rPr>
            </w:pPr>
          </w:p>
        </w:tc>
        <w:tc>
          <w:tcPr>
            <w:tcW w:w="2907" w:type="dxa"/>
            <w:shd w:val="clear" w:color="auto" w:fill="FFFFFF" w:themeFill="background1"/>
          </w:tcPr>
          <w:p w14:paraId="1FD23E3F" w14:textId="77777777" w:rsidR="00D80A62" w:rsidRPr="001E4FFB" w:rsidRDefault="00D80A62" w:rsidP="00082769">
            <w:pPr>
              <w:rPr>
                <w:lang w:val="en-GB"/>
              </w:rPr>
            </w:pPr>
          </w:p>
        </w:tc>
      </w:tr>
      <w:tr w:rsidR="00D80A62" w:rsidRPr="001E4FFB" w14:paraId="05E466BC" w14:textId="77777777" w:rsidTr="71796FF6">
        <w:trPr>
          <w:trHeight w:val="404"/>
          <w:jc w:val="center"/>
        </w:trPr>
        <w:tc>
          <w:tcPr>
            <w:tcW w:w="535" w:type="dxa"/>
            <w:shd w:val="clear" w:color="auto" w:fill="FFFFFF" w:themeFill="background1"/>
          </w:tcPr>
          <w:p w14:paraId="353916B6" w14:textId="77777777" w:rsidR="00D80A62" w:rsidRPr="001E4FFB" w:rsidRDefault="00D80A62" w:rsidP="00082769">
            <w:pPr>
              <w:rPr>
                <w:lang w:val="en-GB"/>
              </w:rPr>
            </w:pPr>
            <w:r w:rsidRPr="001E4FFB">
              <w:rPr>
                <w:lang w:val="en-GB"/>
              </w:rPr>
              <w:t>5</w:t>
            </w:r>
          </w:p>
        </w:tc>
        <w:tc>
          <w:tcPr>
            <w:tcW w:w="5670" w:type="dxa"/>
            <w:shd w:val="clear" w:color="auto" w:fill="FFFFFF" w:themeFill="background1"/>
            <w:vAlign w:val="center"/>
          </w:tcPr>
          <w:p w14:paraId="6A291710" w14:textId="77777777" w:rsidR="00D80A62" w:rsidRPr="001E4FFB" w:rsidRDefault="00D80A62" w:rsidP="00082769">
            <w:r w:rsidRPr="00186837">
              <w:t>Use supervision and consultation to guide professional judgement and behavior.</w:t>
            </w:r>
          </w:p>
        </w:tc>
        <w:tc>
          <w:tcPr>
            <w:tcW w:w="3213" w:type="dxa"/>
            <w:shd w:val="clear" w:color="auto" w:fill="FFFFFF" w:themeFill="background1"/>
          </w:tcPr>
          <w:p w14:paraId="45669D93" w14:textId="77777777" w:rsidR="00D80A62" w:rsidRPr="001E4FFB" w:rsidRDefault="00D80A62" w:rsidP="00082769">
            <w:pPr>
              <w:rPr>
                <w:lang w:val="en-GB"/>
              </w:rPr>
            </w:pPr>
          </w:p>
        </w:tc>
        <w:tc>
          <w:tcPr>
            <w:tcW w:w="2907" w:type="dxa"/>
            <w:shd w:val="clear" w:color="auto" w:fill="FFFFFF" w:themeFill="background1"/>
          </w:tcPr>
          <w:p w14:paraId="0CB7E54D" w14:textId="77777777" w:rsidR="00D80A62" w:rsidRPr="001E4FFB" w:rsidRDefault="00D80A62" w:rsidP="00082769">
            <w:pPr>
              <w:rPr>
                <w:lang w:val="en-GB"/>
              </w:rPr>
            </w:pPr>
          </w:p>
        </w:tc>
      </w:tr>
      <w:tr w:rsidR="00D80A62" w:rsidRPr="001E4FFB" w14:paraId="1592B84C" w14:textId="77777777" w:rsidTr="71796FF6">
        <w:trPr>
          <w:jc w:val="center"/>
        </w:trPr>
        <w:tc>
          <w:tcPr>
            <w:tcW w:w="535" w:type="dxa"/>
            <w:shd w:val="clear" w:color="auto" w:fill="FFFFFF" w:themeFill="background1"/>
          </w:tcPr>
          <w:p w14:paraId="1A3CE793" w14:textId="77777777" w:rsidR="00D80A62" w:rsidRPr="001E4FFB" w:rsidRDefault="00D80A62" w:rsidP="00082769">
            <w:pPr>
              <w:rPr>
                <w:lang w:val="en-GB"/>
              </w:rPr>
            </w:pPr>
            <w:r>
              <w:rPr>
                <w:lang w:val="en-GB"/>
              </w:rPr>
              <w:lastRenderedPageBreak/>
              <w:t>6</w:t>
            </w:r>
          </w:p>
        </w:tc>
        <w:tc>
          <w:tcPr>
            <w:tcW w:w="5670" w:type="dxa"/>
            <w:shd w:val="clear" w:color="auto" w:fill="FFFFFF" w:themeFill="background1"/>
          </w:tcPr>
          <w:p w14:paraId="2D8CA714" w14:textId="77777777" w:rsidR="00D80A62" w:rsidRPr="001E4FFB" w:rsidRDefault="00D80A62" w:rsidP="00082769">
            <w:pPr>
              <w:rPr>
                <w:lang w:val="en-GB"/>
              </w:rPr>
            </w:pPr>
            <w:r w:rsidRPr="00186837">
              <w:t>Apply and communicate understanding of the importance of diversity and difference in shaping life experiences in practice at the micro, mezzo, and macro levels.</w:t>
            </w:r>
          </w:p>
        </w:tc>
        <w:tc>
          <w:tcPr>
            <w:tcW w:w="3213" w:type="dxa"/>
            <w:shd w:val="clear" w:color="auto" w:fill="FFFFFF" w:themeFill="background1"/>
          </w:tcPr>
          <w:p w14:paraId="07F27858" w14:textId="77777777" w:rsidR="00D80A62" w:rsidRPr="001E4FFB" w:rsidRDefault="00D80A62" w:rsidP="00082769">
            <w:pPr>
              <w:rPr>
                <w:lang w:val="en-GB"/>
              </w:rPr>
            </w:pPr>
          </w:p>
          <w:p w14:paraId="7BFF85C8" w14:textId="77777777" w:rsidR="00D80A62" w:rsidRPr="001E4FFB" w:rsidRDefault="00D80A62" w:rsidP="00082769">
            <w:pPr>
              <w:rPr>
                <w:lang w:val="en-GB"/>
              </w:rPr>
            </w:pPr>
          </w:p>
        </w:tc>
        <w:tc>
          <w:tcPr>
            <w:tcW w:w="2907" w:type="dxa"/>
            <w:shd w:val="clear" w:color="auto" w:fill="FFFFFF" w:themeFill="background1"/>
          </w:tcPr>
          <w:p w14:paraId="14BC443E" w14:textId="77777777" w:rsidR="00D80A62" w:rsidRPr="001E4FFB" w:rsidRDefault="00D80A62" w:rsidP="00082769">
            <w:pPr>
              <w:rPr>
                <w:lang w:val="en-GB"/>
              </w:rPr>
            </w:pPr>
          </w:p>
        </w:tc>
      </w:tr>
      <w:tr w:rsidR="00D80A62" w:rsidRPr="001E4FFB" w14:paraId="050B84F3" w14:textId="77777777" w:rsidTr="71796FF6">
        <w:trPr>
          <w:jc w:val="center"/>
        </w:trPr>
        <w:tc>
          <w:tcPr>
            <w:tcW w:w="535" w:type="dxa"/>
            <w:shd w:val="clear" w:color="auto" w:fill="FFFFFF" w:themeFill="background1"/>
          </w:tcPr>
          <w:p w14:paraId="38B4F0CF" w14:textId="77777777" w:rsidR="00D80A62" w:rsidRPr="001E4FFB" w:rsidRDefault="00D80A62" w:rsidP="00082769">
            <w:pPr>
              <w:rPr>
                <w:lang w:val="en-GB"/>
              </w:rPr>
            </w:pPr>
            <w:r>
              <w:rPr>
                <w:lang w:val="en-GB"/>
              </w:rPr>
              <w:t>7</w:t>
            </w:r>
          </w:p>
        </w:tc>
        <w:tc>
          <w:tcPr>
            <w:tcW w:w="5670" w:type="dxa"/>
            <w:shd w:val="clear" w:color="auto" w:fill="FFFFFF" w:themeFill="background1"/>
          </w:tcPr>
          <w:p w14:paraId="10870DB1" w14:textId="77777777" w:rsidR="00D80A62" w:rsidRPr="001E4FFB" w:rsidRDefault="00D80A62" w:rsidP="00082769">
            <w:pPr>
              <w:rPr>
                <w:lang w:val="en-GB"/>
              </w:rPr>
            </w:pPr>
            <w:r w:rsidRPr="001E4FFB">
              <w:t xml:space="preserve">Present and view themselves as learners and engage </w:t>
            </w:r>
            <w:r>
              <w:t>clients and constituencies as experts of their own experience.</w:t>
            </w:r>
          </w:p>
        </w:tc>
        <w:tc>
          <w:tcPr>
            <w:tcW w:w="3213" w:type="dxa"/>
            <w:shd w:val="clear" w:color="auto" w:fill="FFFFFF" w:themeFill="background1"/>
          </w:tcPr>
          <w:p w14:paraId="282506A2" w14:textId="77777777" w:rsidR="00D80A62" w:rsidRPr="001E4FFB" w:rsidRDefault="00D80A62" w:rsidP="00082769">
            <w:pPr>
              <w:rPr>
                <w:lang w:val="en-GB"/>
              </w:rPr>
            </w:pPr>
          </w:p>
          <w:p w14:paraId="2F7C4BB2" w14:textId="77777777" w:rsidR="00D80A62" w:rsidRPr="001E4FFB" w:rsidRDefault="00D80A62" w:rsidP="00082769">
            <w:pPr>
              <w:rPr>
                <w:lang w:val="en-GB"/>
              </w:rPr>
            </w:pPr>
          </w:p>
          <w:p w14:paraId="4E70B325" w14:textId="77777777" w:rsidR="00D80A62" w:rsidRPr="001E4FFB" w:rsidRDefault="00D80A62" w:rsidP="00082769">
            <w:pPr>
              <w:rPr>
                <w:lang w:val="en-GB"/>
              </w:rPr>
            </w:pPr>
          </w:p>
        </w:tc>
        <w:tc>
          <w:tcPr>
            <w:tcW w:w="2907" w:type="dxa"/>
            <w:shd w:val="clear" w:color="auto" w:fill="FFFFFF" w:themeFill="background1"/>
          </w:tcPr>
          <w:p w14:paraId="54957738" w14:textId="77777777" w:rsidR="00D80A62" w:rsidRPr="001E4FFB" w:rsidRDefault="00D80A62" w:rsidP="00082769">
            <w:pPr>
              <w:rPr>
                <w:lang w:val="en-GB"/>
              </w:rPr>
            </w:pPr>
          </w:p>
        </w:tc>
      </w:tr>
      <w:tr w:rsidR="00D80A62" w:rsidRPr="001E4FFB" w14:paraId="29A2B1D5" w14:textId="77777777" w:rsidTr="71796FF6">
        <w:trPr>
          <w:jc w:val="center"/>
        </w:trPr>
        <w:tc>
          <w:tcPr>
            <w:tcW w:w="535" w:type="dxa"/>
            <w:shd w:val="clear" w:color="auto" w:fill="FFFFFF" w:themeFill="background1"/>
          </w:tcPr>
          <w:p w14:paraId="25F81D72" w14:textId="77777777" w:rsidR="00D80A62" w:rsidRPr="001E4FFB" w:rsidRDefault="00D80A62" w:rsidP="00082769">
            <w:pPr>
              <w:rPr>
                <w:lang w:val="en-GB"/>
              </w:rPr>
            </w:pPr>
            <w:r>
              <w:rPr>
                <w:lang w:val="en-GB"/>
              </w:rPr>
              <w:t>8</w:t>
            </w:r>
            <w:r w:rsidRPr="001E4FFB">
              <w:rPr>
                <w:lang w:val="en-GB"/>
              </w:rPr>
              <w:t xml:space="preserve"> </w:t>
            </w:r>
          </w:p>
        </w:tc>
        <w:tc>
          <w:tcPr>
            <w:tcW w:w="5670" w:type="dxa"/>
            <w:shd w:val="clear" w:color="auto" w:fill="FFFFFF" w:themeFill="background1"/>
            <w:vAlign w:val="center"/>
          </w:tcPr>
          <w:p w14:paraId="3A8E569C" w14:textId="77777777" w:rsidR="00D80A62" w:rsidRPr="001E4FFB" w:rsidRDefault="00D80A62" w:rsidP="00082769">
            <w:r w:rsidRPr="00186837">
              <w:t>Apply self-awareness and self-regulation to manage the influence of personal biases and values in working with diverse clients and constituencies.</w:t>
            </w:r>
          </w:p>
        </w:tc>
        <w:tc>
          <w:tcPr>
            <w:tcW w:w="3213" w:type="dxa"/>
            <w:shd w:val="clear" w:color="auto" w:fill="FFFFFF" w:themeFill="background1"/>
          </w:tcPr>
          <w:p w14:paraId="019D815B" w14:textId="77777777" w:rsidR="00D80A62" w:rsidRPr="001E4FFB" w:rsidRDefault="00D80A62" w:rsidP="00082769">
            <w:pPr>
              <w:rPr>
                <w:lang w:val="en-GB"/>
              </w:rPr>
            </w:pPr>
          </w:p>
        </w:tc>
        <w:tc>
          <w:tcPr>
            <w:tcW w:w="2907" w:type="dxa"/>
            <w:shd w:val="clear" w:color="auto" w:fill="FFFFFF" w:themeFill="background1"/>
          </w:tcPr>
          <w:p w14:paraId="12783C01" w14:textId="77777777" w:rsidR="00D80A62" w:rsidRPr="001E4FFB" w:rsidRDefault="00D80A62" w:rsidP="00082769">
            <w:pPr>
              <w:rPr>
                <w:lang w:val="en-GB"/>
              </w:rPr>
            </w:pPr>
          </w:p>
        </w:tc>
      </w:tr>
      <w:tr w:rsidR="00D80A62" w:rsidRPr="001E4FFB" w14:paraId="48E87294" w14:textId="77777777" w:rsidTr="71796FF6">
        <w:trPr>
          <w:jc w:val="center"/>
        </w:trPr>
        <w:tc>
          <w:tcPr>
            <w:tcW w:w="535" w:type="dxa"/>
          </w:tcPr>
          <w:p w14:paraId="618CF196" w14:textId="77777777" w:rsidR="00D80A62" w:rsidRPr="001E4FFB" w:rsidRDefault="00D80A62" w:rsidP="00D80A62">
            <w:pPr>
              <w:rPr>
                <w:lang w:val="en-GB"/>
              </w:rPr>
            </w:pPr>
          </w:p>
        </w:tc>
        <w:tc>
          <w:tcPr>
            <w:tcW w:w="5670" w:type="dxa"/>
            <w:shd w:val="clear" w:color="auto" w:fill="D9D9D9" w:themeFill="background1" w:themeFillShade="D9"/>
          </w:tcPr>
          <w:p w14:paraId="771CE855" w14:textId="301291D5" w:rsidR="00D80A62" w:rsidRPr="001E4FFB" w:rsidRDefault="00D80A62" w:rsidP="00D80A62">
            <w:pPr>
              <w:rPr>
                <w:lang w:val="en-GB"/>
              </w:rPr>
            </w:pPr>
            <w:r w:rsidRPr="71796FF6">
              <w:rPr>
                <w:b/>
                <w:bCs/>
                <w:lang w:val="en-GB"/>
              </w:rPr>
              <w:t>Competency</w:t>
            </w:r>
            <w:r w:rsidR="37843201" w:rsidRPr="71796FF6">
              <w:rPr>
                <w:b/>
                <w:bCs/>
                <w:lang w:val="en-GB"/>
              </w:rPr>
              <w:t xml:space="preserve"> 2</w:t>
            </w:r>
            <w:r w:rsidRPr="71796FF6">
              <w:rPr>
                <w:b/>
                <w:bCs/>
                <w:lang w:val="en-GB"/>
              </w:rPr>
              <w:t xml:space="preserve">: </w:t>
            </w:r>
            <w:r w:rsidRPr="71796FF6">
              <w:rPr>
                <w:b/>
                <w:bCs/>
              </w:rPr>
              <w:t>Advance Human Rights and Social, Economic, and Environmental Justice.</w:t>
            </w:r>
            <w:r>
              <w:br/>
              <w:t>Social workers understand that every person regardless of position in society has fundamental human rights such as freedom, safety, privacy, an adequate standard of living, health care, and education. Social workers understand the global interconnections of oppression and human rights violations and are knowledgeable about theories of human need and social justice and strategies to promote social and economic justice and human rights. Social workers understand strategies designed to eliminate oppressive structural barriers to ensure that social goods, rights, and responsibilities are distributed equitably, and that civil, political, environmental, economic, social, and cultural human rights are protected.</w:t>
            </w:r>
          </w:p>
        </w:tc>
        <w:tc>
          <w:tcPr>
            <w:tcW w:w="3213" w:type="dxa"/>
            <w:shd w:val="clear" w:color="auto" w:fill="D9D9D9" w:themeFill="background1" w:themeFillShade="D9"/>
          </w:tcPr>
          <w:p w14:paraId="2B0A0F7F" w14:textId="77777777" w:rsidR="00D80A62" w:rsidRDefault="00D80A62" w:rsidP="00D80A62">
            <w:pPr>
              <w:jc w:val="center"/>
              <w:rPr>
                <w:b/>
                <w:lang w:val="en-GB"/>
              </w:rPr>
            </w:pPr>
            <w:r>
              <w:rPr>
                <w:b/>
                <w:lang w:val="en-GB"/>
              </w:rPr>
              <w:t>In-Person/Agency-Based T</w:t>
            </w:r>
            <w:r w:rsidRPr="001E4FFB">
              <w:rPr>
                <w:b/>
                <w:lang w:val="en-GB"/>
              </w:rPr>
              <w:t>asks</w:t>
            </w:r>
          </w:p>
          <w:p w14:paraId="3C01567A" w14:textId="77777777" w:rsidR="00D80A62" w:rsidRPr="001E4FFB" w:rsidRDefault="00D80A62" w:rsidP="00D80A62">
            <w:pPr>
              <w:jc w:val="center"/>
              <w:rPr>
                <w:b/>
                <w:lang w:val="en-GB"/>
              </w:rPr>
            </w:pPr>
            <w:r w:rsidRPr="001E4FFB">
              <w:rPr>
                <w:b/>
                <w:lang w:val="en-GB"/>
              </w:rPr>
              <w:t>to Address Behaviors</w:t>
            </w:r>
          </w:p>
        </w:tc>
        <w:tc>
          <w:tcPr>
            <w:tcW w:w="2907" w:type="dxa"/>
            <w:shd w:val="clear" w:color="auto" w:fill="D9D9D9" w:themeFill="background1" w:themeFillShade="D9"/>
          </w:tcPr>
          <w:p w14:paraId="1A5F49E9" w14:textId="77777777" w:rsidR="00D80A62" w:rsidRDefault="00D80A62" w:rsidP="00D80A62">
            <w:pPr>
              <w:jc w:val="center"/>
              <w:rPr>
                <w:b/>
                <w:lang w:val="en-GB"/>
              </w:rPr>
            </w:pPr>
            <w:r>
              <w:rPr>
                <w:b/>
                <w:lang w:val="en-GB"/>
              </w:rPr>
              <w:t>Remote Tasks</w:t>
            </w:r>
          </w:p>
          <w:p w14:paraId="54A31CFA" w14:textId="77777777" w:rsidR="00D80A62" w:rsidRDefault="00D80A62" w:rsidP="00D80A62">
            <w:pPr>
              <w:jc w:val="center"/>
              <w:rPr>
                <w:b/>
                <w:lang w:val="en-GB"/>
              </w:rPr>
            </w:pPr>
            <w:r w:rsidRPr="001E4FFB">
              <w:rPr>
                <w:b/>
                <w:lang w:val="en-GB"/>
              </w:rPr>
              <w:t>to Address Behaviors</w:t>
            </w:r>
          </w:p>
          <w:p w14:paraId="109B788B" w14:textId="77777777" w:rsidR="00D80A62" w:rsidRDefault="00D80A62" w:rsidP="00D80A62">
            <w:pPr>
              <w:jc w:val="center"/>
              <w:rPr>
                <w:b/>
                <w:lang w:val="en-GB"/>
              </w:rPr>
            </w:pPr>
          </w:p>
          <w:p w14:paraId="376C182E" w14:textId="77777777" w:rsidR="00D80A62" w:rsidRPr="00D80A62" w:rsidRDefault="00D80A62" w:rsidP="00D80A62">
            <w:pPr>
              <w:jc w:val="center"/>
              <w:rPr>
                <w:bCs/>
                <w:i/>
                <w:iCs/>
                <w:lang w:val="en-GB"/>
              </w:rPr>
            </w:pPr>
            <w:r w:rsidRPr="00D80A62">
              <w:rPr>
                <w:bCs/>
                <w:i/>
                <w:iCs/>
                <w:lang w:val="en-GB"/>
              </w:rPr>
              <w:t>To be implemented only in the event of a disruption to the field experience and at the direction of the Co-Directors of BSW Field Education</w:t>
            </w:r>
          </w:p>
        </w:tc>
      </w:tr>
      <w:tr w:rsidR="00D80A62" w:rsidRPr="001E4FFB" w14:paraId="774B677F" w14:textId="77777777" w:rsidTr="71796FF6">
        <w:trPr>
          <w:trHeight w:val="944"/>
          <w:jc w:val="center"/>
        </w:trPr>
        <w:tc>
          <w:tcPr>
            <w:tcW w:w="535" w:type="dxa"/>
          </w:tcPr>
          <w:p w14:paraId="188077C0" w14:textId="77777777" w:rsidR="00D80A62" w:rsidRPr="001E4FFB" w:rsidRDefault="00D80A62" w:rsidP="00082769">
            <w:pPr>
              <w:rPr>
                <w:lang w:val="en-GB"/>
              </w:rPr>
            </w:pPr>
            <w:r>
              <w:rPr>
                <w:lang w:val="en-GB"/>
              </w:rPr>
              <w:t>9</w:t>
            </w:r>
          </w:p>
        </w:tc>
        <w:tc>
          <w:tcPr>
            <w:tcW w:w="5670" w:type="dxa"/>
            <w:vAlign w:val="center"/>
          </w:tcPr>
          <w:p w14:paraId="137ECE61" w14:textId="77777777" w:rsidR="00D80A62" w:rsidRPr="001E4FFB" w:rsidRDefault="00D80A62" w:rsidP="00082769">
            <w:r w:rsidRPr="001E4FFB">
              <w:t>Apply their understanding of social, economic and environmental justice to advocate for human rights at the individual and system levels.</w:t>
            </w:r>
          </w:p>
        </w:tc>
        <w:tc>
          <w:tcPr>
            <w:tcW w:w="3213" w:type="dxa"/>
          </w:tcPr>
          <w:p w14:paraId="02C0199D" w14:textId="77777777" w:rsidR="00D80A62" w:rsidRPr="001E4FFB" w:rsidRDefault="00D80A62" w:rsidP="00082769">
            <w:pPr>
              <w:rPr>
                <w:lang w:val="en-GB"/>
              </w:rPr>
            </w:pPr>
          </w:p>
        </w:tc>
        <w:tc>
          <w:tcPr>
            <w:tcW w:w="2907" w:type="dxa"/>
          </w:tcPr>
          <w:p w14:paraId="1EA33C42" w14:textId="77777777" w:rsidR="00D80A62" w:rsidRPr="001E4FFB" w:rsidRDefault="00D80A62" w:rsidP="00082769">
            <w:pPr>
              <w:rPr>
                <w:lang w:val="en-GB"/>
              </w:rPr>
            </w:pPr>
          </w:p>
        </w:tc>
      </w:tr>
      <w:tr w:rsidR="00D80A62" w:rsidRPr="001E4FFB" w14:paraId="73C8EAD3" w14:textId="77777777" w:rsidTr="71796FF6">
        <w:trPr>
          <w:trHeight w:val="548"/>
          <w:jc w:val="center"/>
        </w:trPr>
        <w:tc>
          <w:tcPr>
            <w:tcW w:w="535" w:type="dxa"/>
          </w:tcPr>
          <w:p w14:paraId="22CE7AD5" w14:textId="77777777" w:rsidR="00D80A62" w:rsidRPr="001E4FFB" w:rsidRDefault="00D80A62" w:rsidP="00082769">
            <w:pPr>
              <w:rPr>
                <w:lang w:val="en-GB"/>
              </w:rPr>
            </w:pPr>
            <w:r>
              <w:rPr>
                <w:lang w:val="en-GB"/>
              </w:rPr>
              <w:t>10</w:t>
            </w:r>
          </w:p>
        </w:tc>
        <w:tc>
          <w:tcPr>
            <w:tcW w:w="5670" w:type="dxa"/>
            <w:vAlign w:val="center"/>
          </w:tcPr>
          <w:p w14:paraId="664B156B" w14:textId="77777777" w:rsidR="00D80A62" w:rsidRPr="001E4FFB" w:rsidRDefault="00D80A62" w:rsidP="00082769">
            <w:r w:rsidRPr="001E4FFB">
              <w:t>Engage in practices that advance social</w:t>
            </w:r>
            <w:r>
              <w:t>,</w:t>
            </w:r>
            <w:r w:rsidRPr="001E4FFB">
              <w:t xml:space="preserve"> economic</w:t>
            </w:r>
            <w:r>
              <w:t>, and environmental</w:t>
            </w:r>
            <w:r w:rsidRPr="001E4FFB">
              <w:t xml:space="preserve"> justice.</w:t>
            </w:r>
          </w:p>
        </w:tc>
        <w:tc>
          <w:tcPr>
            <w:tcW w:w="3213" w:type="dxa"/>
          </w:tcPr>
          <w:p w14:paraId="6981941E" w14:textId="77777777" w:rsidR="00D80A62" w:rsidRPr="001E4FFB" w:rsidRDefault="00D80A62" w:rsidP="00082769">
            <w:pPr>
              <w:rPr>
                <w:lang w:val="en-GB"/>
              </w:rPr>
            </w:pPr>
          </w:p>
        </w:tc>
        <w:tc>
          <w:tcPr>
            <w:tcW w:w="2907" w:type="dxa"/>
          </w:tcPr>
          <w:p w14:paraId="2B1C3278" w14:textId="77777777" w:rsidR="00D80A62" w:rsidRPr="001E4FFB" w:rsidRDefault="00D80A62" w:rsidP="00082769">
            <w:pPr>
              <w:rPr>
                <w:lang w:val="en-GB"/>
              </w:rPr>
            </w:pPr>
          </w:p>
        </w:tc>
      </w:tr>
    </w:tbl>
    <w:p w14:paraId="7DE59A8F" w14:textId="77777777" w:rsidR="005F1746" w:rsidRDefault="005F1746">
      <w:r>
        <w:br w:type="page"/>
      </w:r>
    </w:p>
    <w:tbl>
      <w:tblPr>
        <w:tblW w:w="12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5670"/>
        <w:gridCol w:w="3213"/>
        <w:gridCol w:w="2907"/>
      </w:tblGrid>
      <w:tr w:rsidR="71796FF6" w14:paraId="4C2E4B17" w14:textId="77777777" w:rsidTr="59B4BC9B">
        <w:trPr>
          <w:trHeight w:val="300"/>
          <w:jc w:val="center"/>
        </w:trPr>
        <w:tc>
          <w:tcPr>
            <w:tcW w:w="535" w:type="dxa"/>
          </w:tcPr>
          <w:p w14:paraId="5DAD51E6" w14:textId="34A85D4A" w:rsidR="71796FF6" w:rsidRDefault="71796FF6" w:rsidP="71796FF6">
            <w:pPr>
              <w:rPr>
                <w:lang w:val="en-GB"/>
              </w:rPr>
            </w:pPr>
          </w:p>
        </w:tc>
        <w:tc>
          <w:tcPr>
            <w:tcW w:w="5670" w:type="dxa"/>
            <w:shd w:val="clear" w:color="auto" w:fill="A6A6A6" w:themeFill="background1" w:themeFillShade="A6"/>
          </w:tcPr>
          <w:p w14:paraId="7B8AA46A" w14:textId="3F407A2E" w:rsidR="73BAE52D" w:rsidRDefault="2A3AF214" w:rsidP="71796FF6">
            <w:pPr>
              <w:shd w:val="clear" w:color="auto" w:fill="FFFFFF" w:themeFill="background1"/>
              <w:rPr>
                <w:rFonts w:eastAsia="Times New Roman"/>
                <w:color w:val="000000" w:themeColor="text1"/>
                <w:lang w:val="en-GB"/>
              </w:rPr>
            </w:pPr>
            <w:r w:rsidRPr="71796FF6">
              <w:rPr>
                <w:b/>
                <w:bCs/>
                <w:lang w:val="en-GB"/>
              </w:rPr>
              <w:t>Competency 3:</w:t>
            </w:r>
            <w:r w:rsidRPr="71796FF6">
              <w:rPr>
                <w:rFonts w:ascii="Segoe UI" w:eastAsia="Segoe UI" w:hAnsi="Segoe UI" w:cs="Segoe UI"/>
                <w:sz w:val="18"/>
                <w:szCs w:val="18"/>
                <w:lang w:val="en-GB"/>
              </w:rPr>
              <w:t xml:space="preserve"> </w:t>
            </w:r>
            <w:r w:rsidRPr="71796FF6">
              <w:rPr>
                <w:rFonts w:ascii="Segoe UI" w:eastAsia="Segoe UI" w:hAnsi="Segoe UI" w:cs="Segoe UI"/>
                <w:b/>
                <w:bCs/>
                <w:sz w:val="18"/>
                <w:szCs w:val="18"/>
                <w:lang w:val="en-GB"/>
              </w:rPr>
              <w:t>Engage Anti-Racism, Diversity, Equity, and</w:t>
            </w:r>
            <w:r>
              <w:br/>
            </w:r>
            <w:r w:rsidRPr="71796FF6">
              <w:rPr>
                <w:rFonts w:ascii="Segoe UI" w:eastAsia="Segoe UI" w:hAnsi="Segoe UI" w:cs="Segoe UI"/>
                <w:b/>
                <w:bCs/>
                <w:sz w:val="18"/>
                <w:szCs w:val="18"/>
                <w:lang w:val="en-GB"/>
              </w:rPr>
              <w:t>Inclusion (ADEI) in Practic</w:t>
            </w:r>
            <w:r w:rsidRPr="71796FF6">
              <w:rPr>
                <w:rFonts w:ascii="Segoe UI" w:eastAsia="Segoe UI" w:hAnsi="Segoe UI" w:cs="Segoe UI"/>
                <w:sz w:val="18"/>
                <w:szCs w:val="18"/>
                <w:lang w:val="en-GB"/>
              </w:rPr>
              <w:t>e</w:t>
            </w:r>
            <w:r>
              <w:br/>
            </w:r>
            <w:r w:rsidR="73BAE52D" w:rsidRPr="71796FF6">
              <w:rPr>
                <w:rFonts w:eastAsia="Times New Roman"/>
                <w:color w:val="000000" w:themeColor="text1"/>
                <w:lang w:val="en-GB"/>
              </w:rPr>
              <w:t>Social workers understand how racism and oppression shape human experiences and how these two</w:t>
            </w:r>
            <w:r>
              <w:br/>
            </w:r>
            <w:r w:rsidR="73BAE52D" w:rsidRPr="71796FF6">
              <w:rPr>
                <w:rFonts w:eastAsia="Times New Roman"/>
                <w:color w:val="000000" w:themeColor="text1"/>
                <w:lang w:val="en-GB"/>
              </w:rPr>
              <w:t>constructs influence practice at the individual, family, group, organizational, and community levels</w:t>
            </w:r>
            <w:r>
              <w:br/>
            </w:r>
            <w:r w:rsidR="73BAE52D" w:rsidRPr="71796FF6">
              <w:rPr>
                <w:rFonts w:eastAsia="Times New Roman"/>
                <w:color w:val="000000" w:themeColor="text1"/>
                <w:lang w:val="en-GB"/>
              </w:rPr>
              <w:t>and in policy and research. Social workers understand the pervasive impact of White supremacy</w:t>
            </w:r>
            <w:r>
              <w:br/>
            </w:r>
            <w:r w:rsidR="73BAE52D" w:rsidRPr="71796FF6">
              <w:rPr>
                <w:rFonts w:eastAsia="Times New Roman"/>
                <w:color w:val="000000" w:themeColor="text1"/>
                <w:lang w:val="en-GB"/>
              </w:rPr>
              <w:t>and privilege and use their knowledge, awareness, and skills to engage in anti-racist practice. Social</w:t>
            </w:r>
            <w:r>
              <w:br/>
            </w:r>
            <w:r w:rsidR="73BAE52D" w:rsidRPr="71796FF6">
              <w:rPr>
                <w:rFonts w:eastAsia="Times New Roman"/>
                <w:color w:val="000000" w:themeColor="text1"/>
                <w:lang w:val="en-GB"/>
              </w:rPr>
              <w:t>workers understand how diversity and intersectionality shape human experiences and identity</w:t>
            </w:r>
            <w:r>
              <w:br/>
            </w:r>
            <w:r w:rsidR="73BAE52D" w:rsidRPr="71796FF6">
              <w:rPr>
                <w:rFonts w:eastAsia="Times New Roman"/>
                <w:color w:val="000000" w:themeColor="text1"/>
                <w:lang w:val="en-GB"/>
              </w:rPr>
              <w:t>development and affect equity and inclusion. The dimensions of diversity are understood as the</w:t>
            </w:r>
            <w:r>
              <w:br/>
            </w:r>
            <w:r w:rsidR="73BAE52D" w:rsidRPr="71796FF6">
              <w:rPr>
                <w:rFonts w:eastAsia="Times New Roman"/>
                <w:color w:val="000000" w:themeColor="text1"/>
                <w:lang w:val="en-GB"/>
              </w:rPr>
              <w:t xml:space="preserve">intersectionality of factors including but not limited to age, caste, class, </w:t>
            </w:r>
            <w:proofErr w:type="spellStart"/>
            <w:r w:rsidR="73BAE52D" w:rsidRPr="71796FF6">
              <w:rPr>
                <w:rFonts w:eastAsia="Times New Roman"/>
                <w:color w:val="000000" w:themeColor="text1"/>
                <w:lang w:val="en-GB"/>
              </w:rPr>
              <w:t>color</w:t>
            </w:r>
            <w:proofErr w:type="spellEnd"/>
            <w:r w:rsidR="73BAE52D" w:rsidRPr="71796FF6">
              <w:rPr>
                <w:rFonts w:eastAsia="Times New Roman"/>
                <w:color w:val="000000" w:themeColor="text1"/>
                <w:lang w:val="en-GB"/>
              </w:rPr>
              <w:t>, culture, disability and</w:t>
            </w:r>
            <w:r>
              <w:br/>
            </w:r>
            <w:r w:rsidR="73BAE52D" w:rsidRPr="71796FF6">
              <w:rPr>
                <w:rFonts w:eastAsia="Times New Roman"/>
                <w:color w:val="000000" w:themeColor="text1"/>
                <w:lang w:val="en-GB"/>
              </w:rPr>
              <w:t>ability, ethnicity, gender, gender identity and expression, generational status, immigration status,</w:t>
            </w:r>
            <w:r>
              <w:br/>
            </w:r>
            <w:r w:rsidR="73BAE52D" w:rsidRPr="71796FF6">
              <w:rPr>
                <w:rFonts w:eastAsia="Times New Roman"/>
                <w:color w:val="000000" w:themeColor="text1"/>
                <w:lang w:val="en-GB"/>
              </w:rPr>
              <w:t>legal status, marital status, political ideology, race, nationality, religion and spirituality, sex, sexual</w:t>
            </w:r>
            <w:r>
              <w:br/>
            </w:r>
            <w:r w:rsidR="73BAE52D" w:rsidRPr="71796FF6">
              <w:rPr>
                <w:rFonts w:eastAsia="Times New Roman"/>
                <w:color w:val="000000" w:themeColor="text1"/>
                <w:lang w:val="en-GB"/>
              </w:rPr>
              <w:t>orientation, and tribal sovereign status. Social workers understand that this intersectionality means</w:t>
            </w:r>
            <w:r>
              <w:br/>
            </w:r>
            <w:r w:rsidR="73BAE52D" w:rsidRPr="71796FF6">
              <w:rPr>
                <w:rFonts w:eastAsia="Times New Roman"/>
                <w:color w:val="000000" w:themeColor="text1"/>
                <w:lang w:val="en-GB"/>
              </w:rPr>
              <w:t>that a person’s life experiences may include oppression, poverty, marginalization, and alienation</w:t>
            </w:r>
            <w:r>
              <w:br/>
            </w:r>
            <w:r w:rsidR="73BAE52D" w:rsidRPr="71796FF6">
              <w:rPr>
                <w:rFonts w:eastAsia="Times New Roman"/>
                <w:color w:val="000000" w:themeColor="text1"/>
                <w:lang w:val="en-GB"/>
              </w:rPr>
              <w:t>as well as privilege and power. Social workers understand the societal and historical roots of</w:t>
            </w:r>
            <w:r>
              <w:br/>
            </w:r>
            <w:r w:rsidR="73BAE52D" w:rsidRPr="71796FF6">
              <w:rPr>
                <w:rFonts w:eastAsia="Times New Roman"/>
                <w:color w:val="000000" w:themeColor="text1"/>
                <w:lang w:val="en-GB"/>
              </w:rPr>
              <w:t>social and racial injustices and the forms and mechanisms of oppression and discrimination. Social</w:t>
            </w:r>
            <w:r>
              <w:br/>
            </w:r>
            <w:r w:rsidR="73BAE52D" w:rsidRPr="71796FF6">
              <w:rPr>
                <w:rFonts w:eastAsia="Times New Roman"/>
                <w:color w:val="000000" w:themeColor="text1"/>
                <w:lang w:val="en-GB"/>
              </w:rPr>
              <w:t>workers understand cultural humility and recognize the extent to which a culture’s structures and</w:t>
            </w:r>
            <w:r w:rsidR="73BAE52D">
              <w:br/>
            </w:r>
            <w:r w:rsidR="73BAE52D" w:rsidRPr="71796FF6">
              <w:rPr>
                <w:rFonts w:eastAsia="Times New Roman"/>
                <w:color w:val="000000" w:themeColor="text1"/>
                <w:lang w:val="en-GB"/>
              </w:rPr>
              <w:t>values, including social, economic, political, racial, technological, and cultural exclusions, may create</w:t>
            </w:r>
            <w:r w:rsidR="73BAE52D">
              <w:br/>
            </w:r>
            <w:r w:rsidR="73BAE52D" w:rsidRPr="71796FF6">
              <w:rPr>
                <w:rFonts w:eastAsia="Times New Roman"/>
                <w:color w:val="000000" w:themeColor="text1"/>
                <w:lang w:val="en-GB"/>
              </w:rPr>
              <w:t>privilege and power resulting in systemic oppression.</w:t>
            </w:r>
          </w:p>
          <w:p w14:paraId="1E793181" w14:textId="6A7309A2" w:rsidR="71796FF6" w:rsidRDefault="00570D9E" w:rsidP="71796FF6">
            <w:pPr>
              <w:rPr>
                <w:rFonts w:ascii="Segoe UI" w:eastAsia="Segoe UI" w:hAnsi="Segoe UI" w:cs="Segoe UI"/>
                <w:sz w:val="18"/>
                <w:szCs w:val="18"/>
                <w:lang w:val="en-GB"/>
              </w:rPr>
            </w:pPr>
            <w:r>
              <w:rPr>
                <w:rFonts w:ascii="Segoe UI" w:eastAsia="Segoe UI" w:hAnsi="Segoe UI" w:cs="Segoe UI"/>
                <w:sz w:val="18"/>
                <w:szCs w:val="18"/>
                <w:lang w:val="en-GB"/>
              </w:rPr>
              <w:t>Social Workers</w:t>
            </w:r>
            <w:r w:rsidR="009F0900">
              <w:rPr>
                <w:rFonts w:ascii="Segoe UI" w:eastAsia="Segoe UI" w:hAnsi="Segoe UI" w:cs="Segoe UI"/>
                <w:sz w:val="18"/>
                <w:szCs w:val="18"/>
                <w:lang w:val="en-GB"/>
              </w:rPr>
              <w:t>:</w:t>
            </w:r>
          </w:p>
        </w:tc>
        <w:tc>
          <w:tcPr>
            <w:tcW w:w="3213" w:type="dxa"/>
            <w:shd w:val="clear" w:color="auto" w:fill="D9D9D9" w:themeFill="background1" w:themeFillShade="D9"/>
          </w:tcPr>
          <w:p w14:paraId="1A4DF07C" w14:textId="77777777" w:rsidR="2A3AF214" w:rsidRDefault="2A3AF214" w:rsidP="71796FF6">
            <w:pPr>
              <w:jc w:val="center"/>
              <w:rPr>
                <w:b/>
                <w:bCs/>
                <w:lang w:val="en-GB"/>
              </w:rPr>
            </w:pPr>
            <w:r w:rsidRPr="71796FF6">
              <w:rPr>
                <w:b/>
                <w:bCs/>
                <w:lang w:val="en-GB"/>
              </w:rPr>
              <w:t>In-Person/Agency-Based Tasks</w:t>
            </w:r>
          </w:p>
          <w:p w14:paraId="480B52D0" w14:textId="77777777" w:rsidR="2A3AF214" w:rsidRDefault="2A3AF214" w:rsidP="71796FF6">
            <w:pPr>
              <w:jc w:val="center"/>
              <w:rPr>
                <w:b/>
                <w:bCs/>
                <w:lang w:val="en-GB"/>
              </w:rPr>
            </w:pPr>
            <w:r w:rsidRPr="71796FF6">
              <w:rPr>
                <w:b/>
                <w:bCs/>
                <w:lang w:val="en-GB"/>
              </w:rPr>
              <w:t>to Address Behaviors</w:t>
            </w:r>
          </w:p>
          <w:p w14:paraId="5F1719EE" w14:textId="4AEE21C7" w:rsidR="71796FF6" w:rsidRDefault="71796FF6" w:rsidP="71796FF6">
            <w:pPr>
              <w:jc w:val="center"/>
              <w:rPr>
                <w:b/>
                <w:bCs/>
                <w:lang w:val="en-GB"/>
              </w:rPr>
            </w:pPr>
          </w:p>
        </w:tc>
        <w:tc>
          <w:tcPr>
            <w:tcW w:w="2907" w:type="dxa"/>
            <w:shd w:val="clear" w:color="auto" w:fill="D9D9D9" w:themeFill="background1" w:themeFillShade="D9"/>
          </w:tcPr>
          <w:p w14:paraId="2060A1B7" w14:textId="77777777" w:rsidR="2A3AF214" w:rsidRDefault="2A3AF214" w:rsidP="71796FF6">
            <w:pPr>
              <w:jc w:val="center"/>
              <w:rPr>
                <w:b/>
                <w:bCs/>
                <w:lang w:val="en-GB"/>
              </w:rPr>
            </w:pPr>
            <w:r w:rsidRPr="71796FF6">
              <w:rPr>
                <w:b/>
                <w:bCs/>
                <w:lang w:val="en-GB"/>
              </w:rPr>
              <w:t>Remote Tasks</w:t>
            </w:r>
          </w:p>
          <w:p w14:paraId="6A7C21C0" w14:textId="5542AD28" w:rsidR="2A3AF214" w:rsidRDefault="2A3AF214" w:rsidP="71796FF6">
            <w:pPr>
              <w:jc w:val="center"/>
              <w:rPr>
                <w:b/>
                <w:bCs/>
                <w:lang w:val="en-GB"/>
              </w:rPr>
            </w:pPr>
            <w:r w:rsidRPr="71796FF6">
              <w:rPr>
                <w:b/>
                <w:bCs/>
                <w:lang w:val="en-GB"/>
              </w:rPr>
              <w:t>to Address Behaviors</w:t>
            </w:r>
          </w:p>
        </w:tc>
      </w:tr>
      <w:tr w:rsidR="71796FF6" w14:paraId="3E7CB2BA" w14:textId="77777777" w:rsidTr="59B4BC9B">
        <w:trPr>
          <w:trHeight w:val="300"/>
          <w:jc w:val="center"/>
        </w:trPr>
        <w:tc>
          <w:tcPr>
            <w:tcW w:w="535" w:type="dxa"/>
          </w:tcPr>
          <w:p w14:paraId="70E849A4" w14:textId="1A9F45C7" w:rsidR="71796FF6" w:rsidRDefault="003C6AC3" w:rsidP="71796FF6">
            <w:pPr>
              <w:rPr>
                <w:lang w:val="en-GB"/>
              </w:rPr>
            </w:pPr>
            <w:r>
              <w:rPr>
                <w:lang w:val="en-GB"/>
              </w:rPr>
              <w:t>11</w:t>
            </w:r>
          </w:p>
        </w:tc>
        <w:tc>
          <w:tcPr>
            <w:tcW w:w="5670" w:type="dxa"/>
          </w:tcPr>
          <w:p w14:paraId="61AFF9FA" w14:textId="08C32FDD" w:rsidR="0E0202C2" w:rsidRDefault="0E0202C2" w:rsidP="71796FF6">
            <w:pPr>
              <w:rPr>
                <w:rFonts w:eastAsia="Times New Roman"/>
                <w:lang w:val="en-GB"/>
              </w:rPr>
            </w:pPr>
            <w:r w:rsidRPr="71796FF6">
              <w:rPr>
                <w:rFonts w:eastAsia="Times New Roman"/>
                <w:lang w:val="en-GB"/>
              </w:rPr>
              <w:t>demonstrate anti-racist and anti-oppressive social work practice at the individual, family,</w:t>
            </w:r>
            <w:r>
              <w:br/>
            </w:r>
            <w:r w:rsidRPr="71796FF6">
              <w:rPr>
                <w:rFonts w:eastAsia="Times New Roman"/>
                <w:lang w:val="en-GB"/>
              </w:rPr>
              <w:lastRenderedPageBreak/>
              <w:t>group, organizational, community, research, and policy levels; and</w:t>
            </w:r>
          </w:p>
        </w:tc>
        <w:tc>
          <w:tcPr>
            <w:tcW w:w="3213" w:type="dxa"/>
          </w:tcPr>
          <w:p w14:paraId="45A788E0" w14:textId="6647E380" w:rsidR="71796FF6" w:rsidRDefault="71796FF6" w:rsidP="71796FF6">
            <w:pPr>
              <w:jc w:val="center"/>
              <w:rPr>
                <w:b/>
                <w:bCs/>
                <w:lang w:val="en-GB"/>
              </w:rPr>
            </w:pPr>
          </w:p>
        </w:tc>
        <w:tc>
          <w:tcPr>
            <w:tcW w:w="2907" w:type="dxa"/>
          </w:tcPr>
          <w:p w14:paraId="2913A5AA" w14:textId="6904FFB7" w:rsidR="71796FF6" w:rsidRDefault="71796FF6" w:rsidP="71796FF6">
            <w:pPr>
              <w:jc w:val="center"/>
              <w:rPr>
                <w:b/>
                <w:bCs/>
                <w:lang w:val="en-GB"/>
              </w:rPr>
            </w:pPr>
          </w:p>
        </w:tc>
      </w:tr>
      <w:tr w:rsidR="71796FF6" w14:paraId="771D375F" w14:textId="77777777" w:rsidTr="59B4BC9B">
        <w:trPr>
          <w:trHeight w:val="300"/>
          <w:jc w:val="center"/>
        </w:trPr>
        <w:tc>
          <w:tcPr>
            <w:tcW w:w="535" w:type="dxa"/>
          </w:tcPr>
          <w:p w14:paraId="12834731" w14:textId="40D1BB51" w:rsidR="71796FF6" w:rsidRDefault="003C6AC3" w:rsidP="71796FF6">
            <w:pPr>
              <w:rPr>
                <w:lang w:val="en-GB"/>
              </w:rPr>
            </w:pPr>
            <w:r>
              <w:rPr>
                <w:lang w:val="en-GB"/>
              </w:rPr>
              <w:t>12</w:t>
            </w:r>
          </w:p>
        </w:tc>
        <w:tc>
          <w:tcPr>
            <w:tcW w:w="5670" w:type="dxa"/>
          </w:tcPr>
          <w:p w14:paraId="3F4AB469" w14:textId="74EDA2BC" w:rsidR="2C559758" w:rsidRDefault="2C559758" w:rsidP="71796FF6">
            <w:pPr>
              <w:rPr>
                <w:rFonts w:eastAsia="Times New Roman"/>
                <w:lang w:val="en-GB"/>
              </w:rPr>
            </w:pPr>
            <w:r w:rsidRPr="71796FF6">
              <w:rPr>
                <w:rFonts w:eastAsia="Times New Roman"/>
                <w:lang w:val="en-GB"/>
              </w:rPr>
              <w:t>demonstrate cultural humility by applying critical reflection, self-awareness, and self-</w:t>
            </w:r>
            <w:r>
              <w:br/>
            </w:r>
            <w:r w:rsidRPr="71796FF6">
              <w:rPr>
                <w:rFonts w:eastAsia="Times New Roman"/>
                <w:lang w:val="en-GB"/>
              </w:rPr>
              <w:t>regulation to manage the influence of bias, power, privilege, and values in working with</w:t>
            </w:r>
            <w:r>
              <w:br/>
            </w:r>
            <w:r w:rsidRPr="71796FF6">
              <w:rPr>
                <w:rFonts w:eastAsia="Times New Roman"/>
                <w:lang w:val="en-GB"/>
              </w:rPr>
              <w:t>clients and constituencies, acknowledging them as experts of their own lived experiences.</w:t>
            </w:r>
          </w:p>
        </w:tc>
        <w:tc>
          <w:tcPr>
            <w:tcW w:w="3213" w:type="dxa"/>
          </w:tcPr>
          <w:p w14:paraId="29436C1E" w14:textId="6EF16DEF" w:rsidR="71796FF6" w:rsidRDefault="71796FF6" w:rsidP="71796FF6">
            <w:pPr>
              <w:jc w:val="center"/>
              <w:rPr>
                <w:b/>
                <w:bCs/>
                <w:lang w:val="en-GB"/>
              </w:rPr>
            </w:pPr>
          </w:p>
        </w:tc>
        <w:tc>
          <w:tcPr>
            <w:tcW w:w="2907" w:type="dxa"/>
          </w:tcPr>
          <w:p w14:paraId="25417B1A" w14:textId="4DAEAF5F" w:rsidR="71796FF6" w:rsidRDefault="71796FF6" w:rsidP="71796FF6">
            <w:pPr>
              <w:jc w:val="center"/>
              <w:rPr>
                <w:b/>
                <w:bCs/>
                <w:lang w:val="en-GB"/>
              </w:rPr>
            </w:pPr>
          </w:p>
        </w:tc>
      </w:tr>
      <w:tr w:rsidR="00D80A62" w:rsidRPr="001E4FFB" w14:paraId="69CB228C" w14:textId="77777777" w:rsidTr="59B4BC9B">
        <w:trPr>
          <w:jc w:val="center"/>
        </w:trPr>
        <w:tc>
          <w:tcPr>
            <w:tcW w:w="535" w:type="dxa"/>
          </w:tcPr>
          <w:p w14:paraId="6C674E2B" w14:textId="77777777" w:rsidR="00D80A62" w:rsidRPr="001E4FFB" w:rsidRDefault="00D80A62" w:rsidP="00D80A62">
            <w:pPr>
              <w:rPr>
                <w:lang w:val="en-GB"/>
              </w:rPr>
            </w:pPr>
          </w:p>
        </w:tc>
        <w:tc>
          <w:tcPr>
            <w:tcW w:w="5670" w:type="dxa"/>
            <w:shd w:val="clear" w:color="auto" w:fill="D9D9D9" w:themeFill="background1" w:themeFillShade="D9"/>
          </w:tcPr>
          <w:p w14:paraId="522EA8F4" w14:textId="77777777" w:rsidR="00D80A62" w:rsidRPr="001E4FFB" w:rsidRDefault="00D80A62" w:rsidP="00D80A62">
            <w:pPr>
              <w:rPr>
                <w:lang w:val="en-GB"/>
              </w:rPr>
            </w:pPr>
            <w:r w:rsidRPr="001E4FFB">
              <w:rPr>
                <w:b/>
                <w:lang w:val="en-GB"/>
              </w:rPr>
              <w:t xml:space="preserve">Competency 4: </w:t>
            </w:r>
            <w:r w:rsidRPr="001E4FFB">
              <w:rPr>
                <w:b/>
                <w:bCs/>
              </w:rPr>
              <w:t xml:space="preserve">Engage </w:t>
            </w:r>
            <w:r>
              <w:rPr>
                <w:b/>
                <w:bCs/>
              </w:rPr>
              <w:t>i</w:t>
            </w:r>
            <w:r w:rsidRPr="001E4FFB">
              <w:rPr>
                <w:b/>
                <w:bCs/>
              </w:rPr>
              <w:t>n Practice-informed Research and Research-informed Practice.</w:t>
            </w:r>
            <w:r w:rsidRPr="001E4FFB">
              <w:br/>
              <w:t>Social workers understand quantitative and qualitative research methods and their respective roles in advancing a science of social work and in evaluating their practice. Social workers know the principles of logic, scientific inquiry, and culturally informed and ethical approaches to building knowledge. Social workers understand that evidence that informs practice derives from multi-disciplinary sources and multiple ways of knowing. They also understand the processes for translating research findings into effective practice.</w:t>
            </w:r>
          </w:p>
        </w:tc>
        <w:tc>
          <w:tcPr>
            <w:tcW w:w="3213" w:type="dxa"/>
            <w:shd w:val="clear" w:color="auto" w:fill="D9D9D9" w:themeFill="background1" w:themeFillShade="D9"/>
          </w:tcPr>
          <w:p w14:paraId="631470AE" w14:textId="77777777" w:rsidR="00D80A62" w:rsidRDefault="00D80A62" w:rsidP="00D80A62">
            <w:pPr>
              <w:jc w:val="center"/>
              <w:rPr>
                <w:b/>
                <w:lang w:val="en-GB"/>
              </w:rPr>
            </w:pPr>
            <w:r>
              <w:rPr>
                <w:b/>
                <w:lang w:val="en-GB"/>
              </w:rPr>
              <w:t>In-Person/Agency-Based T</w:t>
            </w:r>
            <w:r w:rsidRPr="001E4FFB">
              <w:rPr>
                <w:b/>
                <w:lang w:val="en-GB"/>
              </w:rPr>
              <w:t>asks</w:t>
            </w:r>
          </w:p>
          <w:p w14:paraId="2233AD76" w14:textId="77777777" w:rsidR="00D80A62" w:rsidRPr="001E4FFB" w:rsidRDefault="00D80A62" w:rsidP="00D80A62">
            <w:pPr>
              <w:jc w:val="center"/>
              <w:rPr>
                <w:b/>
                <w:lang w:val="en-GB"/>
              </w:rPr>
            </w:pPr>
            <w:r w:rsidRPr="001E4FFB">
              <w:rPr>
                <w:b/>
                <w:lang w:val="en-GB"/>
              </w:rPr>
              <w:t>to Address Behaviors</w:t>
            </w:r>
          </w:p>
        </w:tc>
        <w:tc>
          <w:tcPr>
            <w:tcW w:w="2907" w:type="dxa"/>
            <w:shd w:val="clear" w:color="auto" w:fill="D9D9D9" w:themeFill="background1" w:themeFillShade="D9"/>
          </w:tcPr>
          <w:p w14:paraId="33925113" w14:textId="77777777" w:rsidR="00D80A62" w:rsidRDefault="00D80A62" w:rsidP="00D80A62">
            <w:pPr>
              <w:jc w:val="center"/>
              <w:rPr>
                <w:b/>
                <w:lang w:val="en-GB"/>
              </w:rPr>
            </w:pPr>
            <w:r>
              <w:rPr>
                <w:b/>
                <w:lang w:val="en-GB"/>
              </w:rPr>
              <w:t>Remote Tasks</w:t>
            </w:r>
          </w:p>
          <w:p w14:paraId="0F3D0B24" w14:textId="77777777" w:rsidR="00D80A62" w:rsidRDefault="00D80A62" w:rsidP="00D80A62">
            <w:pPr>
              <w:jc w:val="center"/>
              <w:rPr>
                <w:b/>
                <w:lang w:val="en-GB"/>
              </w:rPr>
            </w:pPr>
            <w:r w:rsidRPr="001E4FFB">
              <w:rPr>
                <w:b/>
                <w:lang w:val="en-GB"/>
              </w:rPr>
              <w:t>to Address Behaviors</w:t>
            </w:r>
          </w:p>
          <w:p w14:paraId="33E11143" w14:textId="77777777" w:rsidR="00D80A62" w:rsidRDefault="00D80A62" w:rsidP="00D80A62">
            <w:pPr>
              <w:jc w:val="center"/>
              <w:rPr>
                <w:b/>
                <w:lang w:val="en-GB"/>
              </w:rPr>
            </w:pPr>
          </w:p>
          <w:p w14:paraId="5C5FFF1F" w14:textId="77777777" w:rsidR="00D80A62" w:rsidRPr="00D80A62" w:rsidRDefault="00D80A62" w:rsidP="00D80A62">
            <w:pPr>
              <w:jc w:val="center"/>
              <w:rPr>
                <w:bCs/>
                <w:i/>
                <w:iCs/>
                <w:lang w:val="en-GB"/>
              </w:rPr>
            </w:pPr>
            <w:r w:rsidRPr="00D80A62">
              <w:rPr>
                <w:bCs/>
                <w:i/>
                <w:iCs/>
                <w:lang w:val="en-GB"/>
              </w:rPr>
              <w:t>To be implemented only in the event of a disruption to the field experience and at the direction of the Co-Directors of BSW Field Education</w:t>
            </w:r>
          </w:p>
        </w:tc>
      </w:tr>
      <w:tr w:rsidR="00D80A62" w:rsidRPr="001E4FFB" w14:paraId="7DFDEC2E" w14:textId="77777777" w:rsidTr="59B4BC9B">
        <w:trPr>
          <w:trHeight w:val="368"/>
          <w:jc w:val="center"/>
        </w:trPr>
        <w:tc>
          <w:tcPr>
            <w:tcW w:w="535" w:type="dxa"/>
          </w:tcPr>
          <w:p w14:paraId="30F95058" w14:textId="69AD3BC9" w:rsidR="00D80A62" w:rsidRPr="001E4FFB" w:rsidRDefault="00D80A62" w:rsidP="00082769">
            <w:pPr>
              <w:rPr>
                <w:lang w:val="en-GB"/>
              </w:rPr>
            </w:pPr>
            <w:r w:rsidRPr="001E4FFB">
              <w:rPr>
                <w:lang w:val="en-GB"/>
              </w:rPr>
              <w:t>1</w:t>
            </w:r>
            <w:r w:rsidR="003C6AC3">
              <w:rPr>
                <w:lang w:val="en-GB"/>
              </w:rPr>
              <w:t>3</w:t>
            </w:r>
          </w:p>
        </w:tc>
        <w:tc>
          <w:tcPr>
            <w:tcW w:w="5670" w:type="dxa"/>
            <w:vAlign w:val="center"/>
          </w:tcPr>
          <w:p w14:paraId="678C00A1" w14:textId="77777777" w:rsidR="00D80A62" w:rsidRPr="001E4FFB" w:rsidRDefault="00D80A62" w:rsidP="00082769">
            <w:r w:rsidRPr="001E4FFB">
              <w:t>Use practice experience and theory to inform scientific inquiry and research.</w:t>
            </w:r>
          </w:p>
        </w:tc>
        <w:tc>
          <w:tcPr>
            <w:tcW w:w="3213" w:type="dxa"/>
          </w:tcPr>
          <w:p w14:paraId="01011754" w14:textId="77777777" w:rsidR="00D80A62" w:rsidRPr="001E4FFB" w:rsidRDefault="00D80A62" w:rsidP="00082769">
            <w:pPr>
              <w:rPr>
                <w:lang w:val="en-GB"/>
              </w:rPr>
            </w:pPr>
          </w:p>
          <w:p w14:paraId="21E8A824" w14:textId="77777777" w:rsidR="00D80A62" w:rsidRPr="001E4FFB" w:rsidRDefault="00D80A62" w:rsidP="00082769">
            <w:pPr>
              <w:rPr>
                <w:lang w:val="en-GB"/>
              </w:rPr>
            </w:pPr>
          </w:p>
          <w:p w14:paraId="75873083" w14:textId="77777777" w:rsidR="00D80A62" w:rsidRPr="001E4FFB" w:rsidRDefault="00D80A62" w:rsidP="00082769">
            <w:pPr>
              <w:rPr>
                <w:lang w:val="en-GB"/>
              </w:rPr>
            </w:pPr>
          </w:p>
          <w:p w14:paraId="5E5D0936" w14:textId="77777777" w:rsidR="00D80A62" w:rsidRPr="001E4FFB" w:rsidRDefault="00D80A62" w:rsidP="00082769">
            <w:pPr>
              <w:rPr>
                <w:lang w:val="en-GB"/>
              </w:rPr>
            </w:pPr>
          </w:p>
          <w:p w14:paraId="32374957" w14:textId="77777777" w:rsidR="00D80A62" w:rsidRPr="001E4FFB" w:rsidRDefault="00D80A62" w:rsidP="00082769">
            <w:pPr>
              <w:rPr>
                <w:lang w:val="en-GB"/>
              </w:rPr>
            </w:pPr>
          </w:p>
        </w:tc>
        <w:tc>
          <w:tcPr>
            <w:tcW w:w="2907" w:type="dxa"/>
          </w:tcPr>
          <w:p w14:paraId="0E055797" w14:textId="77777777" w:rsidR="00D80A62" w:rsidRPr="001E4FFB" w:rsidRDefault="00D80A62" w:rsidP="00082769">
            <w:pPr>
              <w:rPr>
                <w:lang w:val="en-GB"/>
              </w:rPr>
            </w:pPr>
          </w:p>
        </w:tc>
      </w:tr>
      <w:tr w:rsidR="00D80A62" w:rsidRPr="001E4FFB" w14:paraId="03038972" w14:textId="77777777" w:rsidTr="59B4BC9B">
        <w:trPr>
          <w:trHeight w:val="440"/>
          <w:jc w:val="center"/>
        </w:trPr>
        <w:tc>
          <w:tcPr>
            <w:tcW w:w="535" w:type="dxa"/>
          </w:tcPr>
          <w:p w14:paraId="115AA6FC" w14:textId="42003CFC" w:rsidR="00D80A62" w:rsidRPr="001E4FFB" w:rsidRDefault="00D80A62" w:rsidP="00082769">
            <w:pPr>
              <w:rPr>
                <w:lang w:val="en-GB"/>
              </w:rPr>
            </w:pPr>
            <w:r w:rsidRPr="001E4FFB">
              <w:rPr>
                <w:lang w:val="en-GB"/>
              </w:rPr>
              <w:t>1</w:t>
            </w:r>
            <w:r w:rsidR="003C6AC3">
              <w:rPr>
                <w:lang w:val="en-GB"/>
              </w:rPr>
              <w:t>4</w:t>
            </w:r>
          </w:p>
        </w:tc>
        <w:tc>
          <w:tcPr>
            <w:tcW w:w="5670" w:type="dxa"/>
            <w:vAlign w:val="center"/>
          </w:tcPr>
          <w:p w14:paraId="5DC4D834" w14:textId="77777777" w:rsidR="00D80A62" w:rsidRPr="001E4FFB" w:rsidRDefault="00D80A62" w:rsidP="00082769">
            <w:r w:rsidRPr="00903A8B">
              <w:t>Apply critical thinking to engage in analysis of quantitative and qualitative research methods and research findings.</w:t>
            </w:r>
          </w:p>
        </w:tc>
        <w:tc>
          <w:tcPr>
            <w:tcW w:w="3213" w:type="dxa"/>
          </w:tcPr>
          <w:p w14:paraId="63A727BE" w14:textId="77777777" w:rsidR="00D80A62" w:rsidRPr="001E4FFB" w:rsidRDefault="00D80A62" w:rsidP="00082769">
            <w:pPr>
              <w:rPr>
                <w:lang w:val="en-GB"/>
              </w:rPr>
            </w:pPr>
          </w:p>
          <w:p w14:paraId="1EAC9099" w14:textId="77777777" w:rsidR="00D80A62" w:rsidRPr="001E4FFB" w:rsidRDefault="00D80A62" w:rsidP="00082769">
            <w:pPr>
              <w:rPr>
                <w:lang w:val="en-GB"/>
              </w:rPr>
            </w:pPr>
          </w:p>
          <w:p w14:paraId="5D33F8A0" w14:textId="77777777" w:rsidR="00D80A62" w:rsidRPr="001E4FFB" w:rsidRDefault="00D80A62" w:rsidP="00082769">
            <w:pPr>
              <w:rPr>
                <w:lang w:val="en-GB"/>
              </w:rPr>
            </w:pPr>
          </w:p>
          <w:p w14:paraId="2DD5F110" w14:textId="77777777" w:rsidR="00D80A62" w:rsidRPr="001E4FFB" w:rsidRDefault="00D80A62" w:rsidP="00082769">
            <w:pPr>
              <w:rPr>
                <w:lang w:val="en-GB"/>
              </w:rPr>
            </w:pPr>
          </w:p>
          <w:p w14:paraId="038DAB9D" w14:textId="77777777" w:rsidR="00D80A62" w:rsidRPr="001E4FFB" w:rsidRDefault="00D80A62" w:rsidP="00082769">
            <w:pPr>
              <w:rPr>
                <w:lang w:val="en-GB"/>
              </w:rPr>
            </w:pPr>
          </w:p>
          <w:p w14:paraId="6CFD4D5F" w14:textId="77777777" w:rsidR="00D80A62" w:rsidRPr="001E4FFB" w:rsidRDefault="00D80A62" w:rsidP="00082769">
            <w:pPr>
              <w:rPr>
                <w:lang w:val="en-GB"/>
              </w:rPr>
            </w:pPr>
          </w:p>
        </w:tc>
        <w:tc>
          <w:tcPr>
            <w:tcW w:w="2907" w:type="dxa"/>
          </w:tcPr>
          <w:p w14:paraId="4C8E1D36" w14:textId="77777777" w:rsidR="00D80A62" w:rsidRPr="001E4FFB" w:rsidRDefault="00D80A62" w:rsidP="00082769">
            <w:pPr>
              <w:rPr>
                <w:lang w:val="en-GB"/>
              </w:rPr>
            </w:pPr>
          </w:p>
        </w:tc>
      </w:tr>
      <w:tr w:rsidR="00D80A62" w:rsidRPr="001E4FFB" w14:paraId="745D810A" w14:textId="77777777" w:rsidTr="59B4BC9B">
        <w:trPr>
          <w:jc w:val="center"/>
        </w:trPr>
        <w:tc>
          <w:tcPr>
            <w:tcW w:w="535" w:type="dxa"/>
            <w:shd w:val="clear" w:color="auto" w:fill="FFFFFF" w:themeFill="background1"/>
          </w:tcPr>
          <w:p w14:paraId="39BC9250" w14:textId="411CDA16" w:rsidR="00D80A62" w:rsidRPr="001E4FFB" w:rsidRDefault="00D80A62" w:rsidP="00082769">
            <w:pPr>
              <w:rPr>
                <w:lang w:val="en-GB"/>
              </w:rPr>
            </w:pPr>
            <w:r w:rsidRPr="001E4FFB">
              <w:rPr>
                <w:lang w:val="en-GB"/>
              </w:rPr>
              <w:t>1</w:t>
            </w:r>
            <w:r w:rsidR="003C6AC3">
              <w:rPr>
                <w:lang w:val="en-GB"/>
              </w:rPr>
              <w:t>5</w:t>
            </w:r>
          </w:p>
        </w:tc>
        <w:tc>
          <w:tcPr>
            <w:tcW w:w="5670" w:type="dxa"/>
            <w:shd w:val="clear" w:color="auto" w:fill="FFFFFF" w:themeFill="background1"/>
            <w:vAlign w:val="center"/>
          </w:tcPr>
          <w:p w14:paraId="1245CDE0" w14:textId="77777777" w:rsidR="00D80A62" w:rsidRPr="001E4FFB" w:rsidRDefault="00D80A62" w:rsidP="00082769">
            <w:r w:rsidRPr="001E4FFB">
              <w:t>Use and translate research evidence to inform and improve practice, policy, and service delivery.</w:t>
            </w:r>
          </w:p>
        </w:tc>
        <w:tc>
          <w:tcPr>
            <w:tcW w:w="3213" w:type="dxa"/>
            <w:shd w:val="clear" w:color="auto" w:fill="FFFFFF" w:themeFill="background1"/>
          </w:tcPr>
          <w:p w14:paraId="1AF7C772" w14:textId="77777777" w:rsidR="00D80A62" w:rsidRPr="001E4FFB" w:rsidRDefault="00D80A62" w:rsidP="00082769">
            <w:pPr>
              <w:rPr>
                <w:lang w:val="en-GB"/>
              </w:rPr>
            </w:pPr>
          </w:p>
        </w:tc>
        <w:tc>
          <w:tcPr>
            <w:tcW w:w="2907" w:type="dxa"/>
            <w:shd w:val="clear" w:color="auto" w:fill="FFFFFF" w:themeFill="background1"/>
          </w:tcPr>
          <w:p w14:paraId="2EAB1551" w14:textId="77777777" w:rsidR="00D80A62" w:rsidRPr="001E4FFB" w:rsidRDefault="00D80A62" w:rsidP="00082769">
            <w:pPr>
              <w:rPr>
                <w:lang w:val="en-GB"/>
              </w:rPr>
            </w:pPr>
          </w:p>
        </w:tc>
      </w:tr>
    </w:tbl>
    <w:p w14:paraId="422C5AD0" w14:textId="77777777" w:rsidR="005F1746" w:rsidRDefault="005F1746">
      <w:r>
        <w:br w:type="page"/>
      </w:r>
    </w:p>
    <w:tbl>
      <w:tblPr>
        <w:tblW w:w="12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5670"/>
        <w:gridCol w:w="3213"/>
        <w:gridCol w:w="2907"/>
      </w:tblGrid>
      <w:tr w:rsidR="00D80A62" w:rsidRPr="001E4FFB" w14:paraId="5227B449" w14:textId="77777777" w:rsidTr="00D80A62">
        <w:trPr>
          <w:jc w:val="center"/>
        </w:trPr>
        <w:tc>
          <w:tcPr>
            <w:tcW w:w="535" w:type="dxa"/>
            <w:shd w:val="clear" w:color="auto" w:fill="FFFFFF"/>
          </w:tcPr>
          <w:p w14:paraId="3AA4B2E8" w14:textId="77777777" w:rsidR="00D80A62" w:rsidRPr="001E4FFB" w:rsidRDefault="00D80A62" w:rsidP="00D80A62">
            <w:pPr>
              <w:rPr>
                <w:lang w:val="en-GB"/>
              </w:rPr>
            </w:pPr>
          </w:p>
        </w:tc>
        <w:tc>
          <w:tcPr>
            <w:tcW w:w="5670" w:type="dxa"/>
            <w:shd w:val="clear" w:color="auto" w:fill="D9D9D9"/>
          </w:tcPr>
          <w:p w14:paraId="5B7043D9" w14:textId="77777777" w:rsidR="00D80A62" w:rsidRPr="001E4FFB" w:rsidRDefault="00D80A62" w:rsidP="00D80A62">
            <w:pPr>
              <w:rPr>
                <w:b/>
                <w:lang w:val="en-GB"/>
              </w:rPr>
            </w:pPr>
            <w:r w:rsidRPr="001E4FFB">
              <w:rPr>
                <w:b/>
                <w:lang w:val="en-GB"/>
              </w:rPr>
              <w:t xml:space="preserve">Competency 5:  </w:t>
            </w:r>
            <w:r w:rsidRPr="001E4FFB">
              <w:rPr>
                <w:b/>
                <w:bCs/>
              </w:rPr>
              <w:t>Engage in Policy Practice.</w:t>
            </w:r>
            <w:r w:rsidRPr="001E4FFB">
              <w:br/>
              <w:t>Social workers understand that human rights and social justice, as well as social welfare and services, are mediated by policy and its implementation at the federal, state, and local levels. Social workers understand the history and current structures of social policies and services, the role of policy in service delivery, and the role of practice in policy development. Social workers understand their role in policy development and implementation within their practice settings at the micro, mezzo, and macro levels and they actively engage in policy practice to effect change within those settings. Social workers recognize and understand the historical, social, cultural, economic, organizational, environmental, and global influences that affect social policy. They are also knowledgeable about policy formulation, analysis, implementation, and evaluation.</w:t>
            </w:r>
          </w:p>
        </w:tc>
        <w:tc>
          <w:tcPr>
            <w:tcW w:w="3213" w:type="dxa"/>
            <w:shd w:val="clear" w:color="auto" w:fill="D9D9D9"/>
          </w:tcPr>
          <w:p w14:paraId="7CE7C64D" w14:textId="77777777" w:rsidR="00D80A62" w:rsidRDefault="00D80A62" w:rsidP="00D80A62">
            <w:pPr>
              <w:jc w:val="center"/>
              <w:rPr>
                <w:b/>
                <w:lang w:val="en-GB"/>
              </w:rPr>
            </w:pPr>
            <w:r>
              <w:rPr>
                <w:b/>
                <w:lang w:val="en-GB"/>
              </w:rPr>
              <w:t>In-Person/Agency-Based T</w:t>
            </w:r>
            <w:r w:rsidRPr="001E4FFB">
              <w:rPr>
                <w:b/>
                <w:lang w:val="en-GB"/>
              </w:rPr>
              <w:t>asks</w:t>
            </w:r>
          </w:p>
          <w:p w14:paraId="62AF7C72" w14:textId="77777777" w:rsidR="00D80A62" w:rsidRPr="001E4FFB" w:rsidRDefault="00D80A62" w:rsidP="00D80A62">
            <w:pPr>
              <w:jc w:val="center"/>
              <w:rPr>
                <w:b/>
                <w:lang w:val="en-GB"/>
              </w:rPr>
            </w:pPr>
            <w:r w:rsidRPr="001E4FFB">
              <w:rPr>
                <w:b/>
                <w:lang w:val="en-GB"/>
              </w:rPr>
              <w:t>to Address Behaviors</w:t>
            </w:r>
          </w:p>
        </w:tc>
        <w:tc>
          <w:tcPr>
            <w:tcW w:w="2907" w:type="dxa"/>
            <w:shd w:val="clear" w:color="auto" w:fill="D9D9D9"/>
          </w:tcPr>
          <w:p w14:paraId="014600A7" w14:textId="77777777" w:rsidR="00D80A62" w:rsidRDefault="00D80A62" w:rsidP="00D80A62">
            <w:pPr>
              <w:jc w:val="center"/>
              <w:rPr>
                <w:b/>
                <w:lang w:val="en-GB"/>
              </w:rPr>
            </w:pPr>
            <w:r>
              <w:rPr>
                <w:b/>
                <w:lang w:val="en-GB"/>
              </w:rPr>
              <w:t>Remote Tasks</w:t>
            </w:r>
          </w:p>
          <w:p w14:paraId="7593B4F9" w14:textId="77777777" w:rsidR="00D80A62" w:rsidRDefault="00D80A62" w:rsidP="00D80A62">
            <w:pPr>
              <w:jc w:val="center"/>
              <w:rPr>
                <w:b/>
                <w:lang w:val="en-GB"/>
              </w:rPr>
            </w:pPr>
            <w:r w:rsidRPr="001E4FFB">
              <w:rPr>
                <w:b/>
                <w:lang w:val="en-GB"/>
              </w:rPr>
              <w:t>to Address Behaviors</w:t>
            </w:r>
          </w:p>
          <w:p w14:paraId="3E92980A" w14:textId="77777777" w:rsidR="00D80A62" w:rsidRDefault="00D80A62" w:rsidP="00D80A62">
            <w:pPr>
              <w:jc w:val="center"/>
              <w:rPr>
                <w:b/>
                <w:lang w:val="en-GB"/>
              </w:rPr>
            </w:pPr>
          </w:p>
          <w:p w14:paraId="18DF8616" w14:textId="77777777" w:rsidR="00D80A62" w:rsidRPr="00D80A62" w:rsidRDefault="00D80A62" w:rsidP="00D80A62">
            <w:pPr>
              <w:jc w:val="center"/>
              <w:rPr>
                <w:bCs/>
                <w:i/>
                <w:iCs/>
                <w:lang w:val="en-GB"/>
              </w:rPr>
            </w:pPr>
            <w:r w:rsidRPr="00D80A62">
              <w:rPr>
                <w:bCs/>
                <w:i/>
                <w:iCs/>
                <w:lang w:val="en-GB"/>
              </w:rPr>
              <w:t>To be implemented only in the event of a disruption to the field experience and at the direction of the Co-Directors of BSW Field Education</w:t>
            </w:r>
          </w:p>
        </w:tc>
      </w:tr>
      <w:tr w:rsidR="00D80A62" w:rsidRPr="001E4FFB" w14:paraId="2B657596" w14:textId="77777777" w:rsidTr="00D80A62">
        <w:trPr>
          <w:trHeight w:val="1178"/>
          <w:jc w:val="center"/>
        </w:trPr>
        <w:tc>
          <w:tcPr>
            <w:tcW w:w="535" w:type="dxa"/>
            <w:shd w:val="clear" w:color="auto" w:fill="FFFFFF"/>
          </w:tcPr>
          <w:p w14:paraId="583C3A7F" w14:textId="690D0D72" w:rsidR="00D80A62" w:rsidRPr="001E4FFB" w:rsidRDefault="00D80A62" w:rsidP="00082769">
            <w:pPr>
              <w:rPr>
                <w:lang w:val="en-GB"/>
              </w:rPr>
            </w:pPr>
            <w:r>
              <w:rPr>
                <w:lang w:val="en-GB"/>
              </w:rPr>
              <w:t>1</w:t>
            </w:r>
            <w:r w:rsidR="003C6AC3">
              <w:rPr>
                <w:lang w:val="en-GB"/>
              </w:rPr>
              <w:t>6</w:t>
            </w:r>
          </w:p>
        </w:tc>
        <w:tc>
          <w:tcPr>
            <w:tcW w:w="5670" w:type="dxa"/>
            <w:shd w:val="clear" w:color="auto" w:fill="FFFFFF"/>
            <w:vAlign w:val="center"/>
          </w:tcPr>
          <w:p w14:paraId="199CFC25" w14:textId="77777777" w:rsidR="00D80A62" w:rsidRPr="001E4FFB" w:rsidRDefault="00D80A62" w:rsidP="00082769">
            <w:r w:rsidRPr="00903A8B">
              <w:t>Identify social policy at the local, state, and federal level that impacts well-being, service delivery, and access to social services.</w:t>
            </w:r>
          </w:p>
        </w:tc>
        <w:tc>
          <w:tcPr>
            <w:tcW w:w="3213" w:type="dxa"/>
            <w:shd w:val="clear" w:color="auto" w:fill="FFFFFF"/>
          </w:tcPr>
          <w:p w14:paraId="3681E166" w14:textId="77777777" w:rsidR="00D80A62" w:rsidRPr="001E4FFB" w:rsidRDefault="00D80A62" w:rsidP="00082769">
            <w:pPr>
              <w:rPr>
                <w:lang w:val="en-GB"/>
              </w:rPr>
            </w:pPr>
          </w:p>
        </w:tc>
        <w:tc>
          <w:tcPr>
            <w:tcW w:w="2907" w:type="dxa"/>
            <w:shd w:val="clear" w:color="auto" w:fill="FFFFFF"/>
          </w:tcPr>
          <w:p w14:paraId="2FB0C43F" w14:textId="77777777" w:rsidR="00D80A62" w:rsidRPr="001E4FFB" w:rsidRDefault="00D80A62" w:rsidP="00082769">
            <w:pPr>
              <w:rPr>
                <w:lang w:val="en-GB"/>
              </w:rPr>
            </w:pPr>
          </w:p>
        </w:tc>
      </w:tr>
      <w:tr w:rsidR="00D80A62" w:rsidRPr="001E4FFB" w14:paraId="5D5C4660" w14:textId="77777777" w:rsidTr="00D80A62">
        <w:trPr>
          <w:trHeight w:val="710"/>
          <w:jc w:val="center"/>
        </w:trPr>
        <w:tc>
          <w:tcPr>
            <w:tcW w:w="535" w:type="dxa"/>
            <w:shd w:val="clear" w:color="auto" w:fill="FFFFFF"/>
          </w:tcPr>
          <w:p w14:paraId="6E5CC704" w14:textId="38510B63" w:rsidR="00D80A62" w:rsidRPr="001E4FFB" w:rsidRDefault="00D80A62" w:rsidP="00082769">
            <w:pPr>
              <w:rPr>
                <w:lang w:val="en-GB"/>
              </w:rPr>
            </w:pPr>
            <w:r>
              <w:rPr>
                <w:lang w:val="en-GB"/>
              </w:rPr>
              <w:t>1</w:t>
            </w:r>
            <w:r w:rsidR="003C6AC3">
              <w:rPr>
                <w:lang w:val="en-GB"/>
              </w:rPr>
              <w:t>7</w:t>
            </w:r>
          </w:p>
        </w:tc>
        <w:tc>
          <w:tcPr>
            <w:tcW w:w="5670" w:type="dxa"/>
            <w:shd w:val="clear" w:color="auto" w:fill="FFFFFF"/>
            <w:vAlign w:val="center"/>
          </w:tcPr>
          <w:p w14:paraId="784BE840" w14:textId="77777777" w:rsidR="00D80A62" w:rsidRPr="001E4FFB" w:rsidRDefault="00D80A62" w:rsidP="00082769">
            <w:r w:rsidRPr="001E4FFB">
              <w:t>Assess how social welfare and economic policies impact the delivery of and access to social services.</w:t>
            </w:r>
          </w:p>
        </w:tc>
        <w:tc>
          <w:tcPr>
            <w:tcW w:w="3213" w:type="dxa"/>
            <w:shd w:val="clear" w:color="auto" w:fill="FFFFFF"/>
          </w:tcPr>
          <w:p w14:paraId="1319CC93" w14:textId="77777777" w:rsidR="00D80A62" w:rsidRPr="001E4FFB" w:rsidRDefault="00D80A62" w:rsidP="00082769">
            <w:pPr>
              <w:rPr>
                <w:lang w:val="en-GB"/>
              </w:rPr>
            </w:pPr>
          </w:p>
        </w:tc>
        <w:tc>
          <w:tcPr>
            <w:tcW w:w="2907" w:type="dxa"/>
            <w:shd w:val="clear" w:color="auto" w:fill="FFFFFF"/>
          </w:tcPr>
          <w:p w14:paraId="5FC9D77A" w14:textId="77777777" w:rsidR="00D80A62" w:rsidRPr="001E4FFB" w:rsidRDefault="00D80A62" w:rsidP="00082769">
            <w:pPr>
              <w:rPr>
                <w:lang w:val="en-GB"/>
              </w:rPr>
            </w:pPr>
          </w:p>
        </w:tc>
      </w:tr>
      <w:tr w:rsidR="00D80A62" w:rsidRPr="001E4FFB" w14:paraId="4CAAD574" w14:textId="77777777" w:rsidTr="00D80A62">
        <w:trPr>
          <w:trHeight w:val="800"/>
          <w:jc w:val="center"/>
        </w:trPr>
        <w:tc>
          <w:tcPr>
            <w:tcW w:w="535" w:type="dxa"/>
            <w:shd w:val="clear" w:color="auto" w:fill="FFFFFF"/>
          </w:tcPr>
          <w:p w14:paraId="3804AFA9" w14:textId="52901F86" w:rsidR="00D80A62" w:rsidRPr="001E4FFB" w:rsidRDefault="00D80A62" w:rsidP="00082769">
            <w:pPr>
              <w:rPr>
                <w:lang w:val="en-GB"/>
              </w:rPr>
            </w:pPr>
            <w:r>
              <w:rPr>
                <w:lang w:val="en-GB"/>
              </w:rPr>
              <w:t>1</w:t>
            </w:r>
            <w:r w:rsidR="003C6AC3">
              <w:rPr>
                <w:lang w:val="en-GB"/>
              </w:rPr>
              <w:t>8</w:t>
            </w:r>
          </w:p>
        </w:tc>
        <w:tc>
          <w:tcPr>
            <w:tcW w:w="5670" w:type="dxa"/>
            <w:shd w:val="clear" w:color="auto" w:fill="FFFFFF"/>
            <w:vAlign w:val="center"/>
          </w:tcPr>
          <w:p w14:paraId="26D3B79E" w14:textId="77777777" w:rsidR="00D80A62" w:rsidRPr="001E4FFB" w:rsidRDefault="00D80A62" w:rsidP="00082769">
            <w:r w:rsidRPr="001E4FFB">
              <w:t>Apply critical thinking to analyze, formulate, and advocate for policies that advance human rights and social, economic, and environmental justice.</w:t>
            </w:r>
          </w:p>
        </w:tc>
        <w:tc>
          <w:tcPr>
            <w:tcW w:w="3213" w:type="dxa"/>
            <w:shd w:val="clear" w:color="auto" w:fill="FFFFFF"/>
          </w:tcPr>
          <w:p w14:paraId="2337FE58" w14:textId="77777777" w:rsidR="00D80A62" w:rsidRPr="001E4FFB" w:rsidRDefault="00D80A62" w:rsidP="00082769">
            <w:pPr>
              <w:rPr>
                <w:lang w:val="en-GB"/>
              </w:rPr>
            </w:pPr>
          </w:p>
        </w:tc>
        <w:tc>
          <w:tcPr>
            <w:tcW w:w="2907" w:type="dxa"/>
            <w:shd w:val="clear" w:color="auto" w:fill="FFFFFF"/>
          </w:tcPr>
          <w:p w14:paraId="3625368F" w14:textId="77777777" w:rsidR="00D80A62" w:rsidRPr="001E4FFB" w:rsidRDefault="00D80A62" w:rsidP="00082769">
            <w:pPr>
              <w:rPr>
                <w:lang w:val="en-GB"/>
              </w:rPr>
            </w:pPr>
          </w:p>
        </w:tc>
      </w:tr>
    </w:tbl>
    <w:p w14:paraId="50CBA43F" w14:textId="77777777" w:rsidR="005F1746" w:rsidRDefault="005F1746">
      <w:r>
        <w:br w:type="page"/>
      </w:r>
    </w:p>
    <w:tbl>
      <w:tblPr>
        <w:tblW w:w="12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5670"/>
        <w:gridCol w:w="3213"/>
        <w:gridCol w:w="2907"/>
      </w:tblGrid>
      <w:tr w:rsidR="00D80A62" w:rsidRPr="001E4FFB" w14:paraId="7B107D59" w14:textId="77777777" w:rsidTr="005F1746">
        <w:trPr>
          <w:jc w:val="center"/>
        </w:trPr>
        <w:tc>
          <w:tcPr>
            <w:tcW w:w="517" w:type="dxa"/>
            <w:shd w:val="clear" w:color="auto" w:fill="FFFFFF"/>
          </w:tcPr>
          <w:p w14:paraId="2F68EE50" w14:textId="77777777" w:rsidR="00D80A62" w:rsidRPr="001E4FFB" w:rsidRDefault="00D80A62" w:rsidP="00D80A62">
            <w:pPr>
              <w:rPr>
                <w:lang w:val="en-GB"/>
              </w:rPr>
            </w:pPr>
            <w:r w:rsidRPr="001E4FFB">
              <w:rPr>
                <w:lang w:val="en-GB"/>
              </w:rPr>
              <w:lastRenderedPageBreak/>
              <w:br w:type="page"/>
            </w:r>
          </w:p>
        </w:tc>
        <w:tc>
          <w:tcPr>
            <w:tcW w:w="5670" w:type="dxa"/>
            <w:shd w:val="clear" w:color="auto" w:fill="D9D9D9"/>
          </w:tcPr>
          <w:p w14:paraId="678B3C57" w14:textId="77777777" w:rsidR="00D80A62" w:rsidRPr="001E4FFB" w:rsidRDefault="00D80A62" w:rsidP="00D80A62">
            <w:pPr>
              <w:rPr>
                <w:b/>
                <w:lang w:val="en-GB"/>
              </w:rPr>
            </w:pPr>
            <w:r w:rsidRPr="001E4FFB">
              <w:rPr>
                <w:b/>
                <w:lang w:val="en-GB"/>
              </w:rPr>
              <w:t xml:space="preserve">Competency 6:  </w:t>
            </w:r>
            <w:r w:rsidRPr="001E4FFB">
              <w:rPr>
                <w:b/>
                <w:bCs/>
              </w:rPr>
              <w:t>Engage with Individuals, Families, Groups, Organizations, and Communities.</w:t>
            </w:r>
            <w:r w:rsidRPr="001E4FFB">
              <w:br/>
              <w:t>Social workers understand that engagement is an ongoing component of the dynamic and interactive process of social work practice with, and on behalf of, diverse individuals, families, groups, organizations, and communities. Social workers value the importance of human relationships. Social workers understand theories of human behavior and the social environment, and critically evaluate and apply this knowledge to facilitate engagement with clients and constituencies, including individuals, families, groups, organizations, and communities. Social workers understand strategies to engage diverse clients and constituencies to advance practice effectiveness. Social workers understand how their personal experiences and affective reactions may impact their ability to effectively engage with diverse clients and constituencies. Social workers value principles of relationship-building and inter-professional collaboration to facilitate engagement with clients, constituencies, and other professionals as appropriate.</w:t>
            </w:r>
          </w:p>
        </w:tc>
        <w:tc>
          <w:tcPr>
            <w:tcW w:w="3213" w:type="dxa"/>
            <w:shd w:val="clear" w:color="auto" w:fill="D9D9D9"/>
          </w:tcPr>
          <w:p w14:paraId="6396C82B" w14:textId="77777777" w:rsidR="00D80A62" w:rsidRDefault="00D80A62" w:rsidP="00D80A62">
            <w:pPr>
              <w:jc w:val="center"/>
              <w:rPr>
                <w:b/>
                <w:lang w:val="en-GB"/>
              </w:rPr>
            </w:pPr>
            <w:r>
              <w:rPr>
                <w:b/>
                <w:lang w:val="en-GB"/>
              </w:rPr>
              <w:t>In-Person/Agency-Based T</w:t>
            </w:r>
            <w:r w:rsidRPr="001E4FFB">
              <w:rPr>
                <w:b/>
                <w:lang w:val="en-GB"/>
              </w:rPr>
              <w:t>asks</w:t>
            </w:r>
          </w:p>
          <w:p w14:paraId="2A8A0F69" w14:textId="77777777" w:rsidR="00D80A62" w:rsidRPr="001E4FFB" w:rsidRDefault="00D80A62" w:rsidP="00D80A62">
            <w:pPr>
              <w:jc w:val="center"/>
              <w:rPr>
                <w:b/>
                <w:lang w:val="en-GB"/>
              </w:rPr>
            </w:pPr>
            <w:r w:rsidRPr="001E4FFB">
              <w:rPr>
                <w:b/>
                <w:lang w:val="en-GB"/>
              </w:rPr>
              <w:t>to Address Behaviors</w:t>
            </w:r>
          </w:p>
        </w:tc>
        <w:tc>
          <w:tcPr>
            <w:tcW w:w="2907" w:type="dxa"/>
            <w:shd w:val="clear" w:color="auto" w:fill="D9D9D9"/>
          </w:tcPr>
          <w:p w14:paraId="0D7DF74E" w14:textId="77777777" w:rsidR="00D80A62" w:rsidRDefault="00D80A62" w:rsidP="00D80A62">
            <w:pPr>
              <w:jc w:val="center"/>
              <w:rPr>
                <w:b/>
                <w:lang w:val="en-GB"/>
              </w:rPr>
            </w:pPr>
            <w:r>
              <w:rPr>
                <w:b/>
                <w:lang w:val="en-GB"/>
              </w:rPr>
              <w:t>Remote Tasks</w:t>
            </w:r>
          </w:p>
          <w:p w14:paraId="34851BBE" w14:textId="77777777" w:rsidR="00D80A62" w:rsidRDefault="00D80A62" w:rsidP="00D80A62">
            <w:pPr>
              <w:jc w:val="center"/>
              <w:rPr>
                <w:b/>
                <w:lang w:val="en-GB"/>
              </w:rPr>
            </w:pPr>
            <w:r w:rsidRPr="001E4FFB">
              <w:rPr>
                <w:b/>
                <w:lang w:val="en-GB"/>
              </w:rPr>
              <w:t>to Address Behaviors</w:t>
            </w:r>
          </w:p>
          <w:p w14:paraId="71860889" w14:textId="77777777" w:rsidR="00D80A62" w:rsidRDefault="00D80A62" w:rsidP="00D80A62">
            <w:pPr>
              <w:jc w:val="center"/>
              <w:rPr>
                <w:b/>
                <w:lang w:val="en-GB"/>
              </w:rPr>
            </w:pPr>
          </w:p>
          <w:p w14:paraId="3E0258AB" w14:textId="77777777" w:rsidR="00D80A62" w:rsidRPr="00D80A62" w:rsidRDefault="00D80A62" w:rsidP="00D80A62">
            <w:pPr>
              <w:jc w:val="center"/>
              <w:rPr>
                <w:bCs/>
                <w:i/>
                <w:iCs/>
                <w:lang w:val="en-GB"/>
              </w:rPr>
            </w:pPr>
            <w:r w:rsidRPr="00D80A62">
              <w:rPr>
                <w:bCs/>
                <w:i/>
                <w:iCs/>
                <w:lang w:val="en-GB"/>
              </w:rPr>
              <w:t>To be implemented only in the event of a disruption to the field experience and at the direction of the Co-Directors of BSW Field Education</w:t>
            </w:r>
          </w:p>
        </w:tc>
      </w:tr>
      <w:tr w:rsidR="00D80A62" w:rsidRPr="001E4FFB" w14:paraId="4DCA77EF" w14:textId="77777777" w:rsidTr="005F1746">
        <w:trPr>
          <w:jc w:val="center"/>
        </w:trPr>
        <w:tc>
          <w:tcPr>
            <w:tcW w:w="517" w:type="dxa"/>
            <w:shd w:val="clear" w:color="auto" w:fill="FFFFFF"/>
          </w:tcPr>
          <w:p w14:paraId="42A5A862" w14:textId="358A8093" w:rsidR="00D80A62" w:rsidRPr="001E4FFB" w:rsidRDefault="00D80A62" w:rsidP="00082769">
            <w:pPr>
              <w:rPr>
                <w:lang w:val="en-GB"/>
              </w:rPr>
            </w:pPr>
            <w:r>
              <w:rPr>
                <w:lang w:val="en-GB"/>
              </w:rPr>
              <w:t>1</w:t>
            </w:r>
            <w:r w:rsidR="003C6AC3">
              <w:rPr>
                <w:lang w:val="en-GB"/>
              </w:rPr>
              <w:t>9</w:t>
            </w:r>
          </w:p>
        </w:tc>
        <w:tc>
          <w:tcPr>
            <w:tcW w:w="5670" w:type="dxa"/>
            <w:shd w:val="clear" w:color="auto" w:fill="FFFFFF"/>
            <w:vAlign w:val="center"/>
          </w:tcPr>
          <w:p w14:paraId="6839848D" w14:textId="77777777" w:rsidR="00D80A62" w:rsidRPr="001E4FFB" w:rsidRDefault="00D80A62" w:rsidP="00082769">
            <w:r w:rsidRPr="004D2313">
              <w:t>Apply knowledge of human behavior and the social environment, person-in-environment, and other multidisciplinary theoretical frameworks to engage with clients and constituencies.</w:t>
            </w:r>
          </w:p>
        </w:tc>
        <w:tc>
          <w:tcPr>
            <w:tcW w:w="3213" w:type="dxa"/>
            <w:shd w:val="clear" w:color="auto" w:fill="FFFFFF"/>
          </w:tcPr>
          <w:p w14:paraId="019F03F9" w14:textId="77777777" w:rsidR="00D80A62" w:rsidRPr="001E4FFB" w:rsidRDefault="00D80A62" w:rsidP="00082769">
            <w:pPr>
              <w:rPr>
                <w:lang w:val="en-GB"/>
              </w:rPr>
            </w:pPr>
          </w:p>
        </w:tc>
        <w:tc>
          <w:tcPr>
            <w:tcW w:w="2907" w:type="dxa"/>
            <w:shd w:val="clear" w:color="auto" w:fill="FFFFFF"/>
          </w:tcPr>
          <w:p w14:paraId="4C680667" w14:textId="77777777" w:rsidR="00D80A62" w:rsidRPr="001E4FFB" w:rsidRDefault="00D80A62" w:rsidP="00082769">
            <w:pPr>
              <w:rPr>
                <w:lang w:val="en-GB"/>
              </w:rPr>
            </w:pPr>
          </w:p>
        </w:tc>
      </w:tr>
      <w:tr w:rsidR="00D80A62" w:rsidRPr="001E4FFB" w14:paraId="523C50C3" w14:textId="77777777" w:rsidTr="005F1746">
        <w:trPr>
          <w:trHeight w:val="728"/>
          <w:jc w:val="center"/>
        </w:trPr>
        <w:tc>
          <w:tcPr>
            <w:tcW w:w="517" w:type="dxa"/>
            <w:shd w:val="clear" w:color="auto" w:fill="FFFFFF"/>
          </w:tcPr>
          <w:p w14:paraId="6B67DAF2" w14:textId="7E9D30A1" w:rsidR="00D80A62" w:rsidRPr="001E4FFB" w:rsidRDefault="003C6AC3" w:rsidP="00082769">
            <w:pPr>
              <w:rPr>
                <w:lang w:val="en-GB"/>
              </w:rPr>
            </w:pPr>
            <w:r>
              <w:rPr>
                <w:lang w:val="en-GB"/>
              </w:rPr>
              <w:t>20</w:t>
            </w:r>
          </w:p>
        </w:tc>
        <w:tc>
          <w:tcPr>
            <w:tcW w:w="5670" w:type="dxa"/>
            <w:shd w:val="clear" w:color="auto" w:fill="FFFFFF"/>
            <w:vAlign w:val="center"/>
          </w:tcPr>
          <w:p w14:paraId="0A476EED" w14:textId="77777777" w:rsidR="00D80A62" w:rsidRPr="001E4FFB" w:rsidRDefault="00D80A62" w:rsidP="00082769">
            <w:r w:rsidRPr="001E4FFB">
              <w:t>Use empathy, reflection and interpersonal skills to effectively engage diverse clients and constituencies.</w:t>
            </w:r>
          </w:p>
        </w:tc>
        <w:tc>
          <w:tcPr>
            <w:tcW w:w="3213" w:type="dxa"/>
            <w:shd w:val="clear" w:color="auto" w:fill="FFFFFF"/>
          </w:tcPr>
          <w:p w14:paraId="71773B0F" w14:textId="77777777" w:rsidR="00D80A62" w:rsidRPr="001E4FFB" w:rsidRDefault="00D80A62" w:rsidP="00082769">
            <w:pPr>
              <w:rPr>
                <w:lang w:val="en-GB"/>
              </w:rPr>
            </w:pPr>
          </w:p>
        </w:tc>
        <w:tc>
          <w:tcPr>
            <w:tcW w:w="2907" w:type="dxa"/>
            <w:shd w:val="clear" w:color="auto" w:fill="FFFFFF"/>
          </w:tcPr>
          <w:p w14:paraId="06219ACD" w14:textId="77777777" w:rsidR="00D80A62" w:rsidRPr="001E4FFB" w:rsidRDefault="00D80A62" w:rsidP="00082769">
            <w:pPr>
              <w:rPr>
                <w:lang w:val="en-GB"/>
              </w:rPr>
            </w:pPr>
          </w:p>
        </w:tc>
      </w:tr>
    </w:tbl>
    <w:p w14:paraId="6EF31BB5" w14:textId="77777777" w:rsidR="005F1746" w:rsidRDefault="005F1746">
      <w:r>
        <w:br w:type="page"/>
      </w:r>
    </w:p>
    <w:tbl>
      <w:tblPr>
        <w:tblW w:w="12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5670"/>
        <w:gridCol w:w="3213"/>
        <w:gridCol w:w="2907"/>
      </w:tblGrid>
      <w:tr w:rsidR="00D80A62" w:rsidRPr="001E4FFB" w14:paraId="34B2B881" w14:textId="77777777" w:rsidTr="005F1746">
        <w:trPr>
          <w:trHeight w:val="288"/>
          <w:jc w:val="center"/>
        </w:trPr>
        <w:tc>
          <w:tcPr>
            <w:tcW w:w="517" w:type="dxa"/>
            <w:shd w:val="clear" w:color="auto" w:fill="FFFFFF"/>
          </w:tcPr>
          <w:p w14:paraId="7F7AEAE8" w14:textId="77777777" w:rsidR="00D80A62" w:rsidRPr="001E4FFB" w:rsidRDefault="00D80A62" w:rsidP="00D80A62">
            <w:pPr>
              <w:rPr>
                <w:lang w:val="en-GB"/>
              </w:rPr>
            </w:pPr>
          </w:p>
        </w:tc>
        <w:tc>
          <w:tcPr>
            <w:tcW w:w="5670" w:type="dxa"/>
            <w:shd w:val="clear" w:color="auto" w:fill="D9D9D9"/>
          </w:tcPr>
          <w:p w14:paraId="2992C5BC" w14:textId="77777777" w:rsidR="00D80A62" w:rsidRPr="001E4FFB" w:rsidRDefault="00D80A62" w:rsidP="00D80A62">
            <w:pPr>
              <w:rPr>
                <w:b/>
                <w:lang w:val="en-GB"/>
              </w:rPr>
            </w:pPr>
            <w:r w:rsidRPr="001E4FFB">
              <w:rPr>
                <w:b/>
                <w:lang w:val="en-GB"/>
              </w:rPr>
              <w:t xml:space="preserve">Competency 7: </w:t>
            </w:r>
            <w:r w:rsidRPr="001E4FFB">
              <w:rPr>
                <w:b/>
                <w:bCs/>
              </w:rPr>
              <w:t>Assess Individuals, Families, Groups, Organizations, and Communities.</w:t>
            </w:r>
            <w:r w:rsidRPr="001E4FFB">
              <w:br/>
              <w:t>Social workers understand that assessment is an ongoing component of the dynamic and interactive process of social work practice with, and on behalf of, diverse individuals, families, groups, organizations, and communities. Social workers understand theories of human behavior and the social environment, and critically evaluate and apply this knowledge in the assessment of diverse clients and constituencies, including individuals, families, groups, organizations, and communities. Social workers understand methods of assessment with diverse clients and constituencies to advance practice effectiveness. Social workers recognize the implications of the larger practice context in the assessment process and value the importance of inter-professional collaboration in this process. Social workers understand how their personal experiences and affective reactions may affect their assessment and decision-making.</w:t>
            </w:r>
          </w:p>
        </w:tc>
        <w:tc>
          <w:tcPr>
            <w:tcW w:w="3213" w:type="dxa"/>
            <w:shd w:val="clear" w:color="auto" w:fill="D9D9D9"/>
          </w:tcPr>
          <w:p w14:paraId="7EB89615" w14:textId="77777777" w:rsidR="00D80A62" w:rsidRDefault="00D80A62" w:rsidP="00D80A62">
            <w:pPr>
              <w:jc w:val="center"/>
              <w:rPr>
                <w:b/>
                <w:lang w:val="en-GB"/>
              </w:rPr>
            </w:pPr>
            <w:r>
              <w:rPr>
                <w:b/>
                <w:lang w:val="en-GB"/>
              </w:rPr>
              <w:t>In-Person/Agency-Based T</w:t>
            </w:r>
            <w:r w:rsidRPr="001E4FFB">
              <w:rPr>
                <w:b/>
                <w:lang w:val="en-GB"/>
              </w:rPr>
              <w:t>asks</w:t>
            </w:r>
          </w:p>
          <w:p w14:paraId="0A62AD33" w14:textId="77777777" w:rsidR="00D80A62" w:rsidRPr="001E4FFB" w:rsidRDefault="00D80A62" w:rsidP="00D80A62">
            <w:pPr>
              <w:jc w:val="center"/>
              <w:rPr>
                <w:b/>
                <w:lang w:val="en-GB"/>
              </w:rPr>
            </w:pPr>
            <w:r w:rsidRPr="001E4FFB">
              <w:rPr>
                <w:b/>
                <w:lang w:val="en-GB"/>
              </w:rPr>
              <w:t>to Address Behaviors</w:t>
            </w:r>
          </w:p>
        </w:tc>
        <w:tc>
          <w:tcPr>
            <w:tcW w:w="2907" w:type="dxa"/>
            <w:shd w:val="clear" w:color="auto" w:fill="D9D9D9"/>
          </w:tcPr>
          <w:p w14:paraId="069B43E4" w14:textId="77777777" w:rsidR="00D80A62" w:rsidRDefault="00D80A62" w:rsidP="00D80A62">
            <w:pPr>
              <w:jc w:val="center"/>
              <w:rPr>
                <w:b/>
                <w:lang w:val="en-GB"/>
              </w:rPr>
            </w:pPr>
            <w:r>
              <w:rPr>
                <w:b/>
                <w:lang w:val="en-GB"/>
              </w:rPr>
              <w:t>Remote Tasks</w:t>
            </w:r>
          </w:p>
          <w:p w14:paraId="0D882473" w14:textId="77777777" w:rsidR="00D80A62" w:rsidRDefault="00D80A62" w:rsidP="00D80A62">
            <w:pPr>
              <w:jc w:val="center"/>
              <w:rPr>
                <w:b/>
                <w:lang w:val="en-GB"/>
              </w:rPr>
            </w:pPr>
            <w:r w:rsidRPr="001E4FFB">
              <w:rPr>
                <w:b/>
                <w:lang w:val="en-GB"/>
              </w:rPr>
              <w:t>to Address Behaviors</w:t>
            </w:r>
          </w:p>
          <w:p w14:paraId="3AEB001B" w14:textId="77777777" w:rsidR="00D80A62" w:rsidRDefault="00D80A62" w:rsidP="00D80A62">
            <w:pPr>
              <w:jc w:val="center"/>
              <w:rPr>
                <w:b/>
                <w:lang w:val="en-GB"/>
              </w:rPr>
            </w:pPr>
          </w:p>
          <w:p w14:paraId="646FEBB7" w14:textId="77777777" w:rsidR="00D80A62" w:rsidRPr="00D80A62" w:rsidRDefault="00D80A62" w:rsidP="00D80A62">
            <w:pPr>
              <w:jc w:val="center"/>
              <w:rPr>
                <w:bCs/>
                <w:i/>
                <w:iCs/>
                <w:lang w:val="en-GB"/>
              </w:rPr>
            </w:pPr>
            <w:r w:rsidRPr="00D80A62">
              <w:rPr>
                <w:bCs/>
                <w:i/>
                <w:iCs/>
                <w:lang w:val="en-GB"/>
              </w:rPr>
              <w:t>To be implemented only in the event of a disruption to the field experience and at the direction of the Co-Directors of BSW Field Education</w:t>
            </w:r>
          </w:p>
        </w:tc>
      </w:tr>
      <w:tr w:rsidR="00D80A62" w:rsidRPr="001E4FFB" w14:paraId="6E2621F7" w14:textId="77777777" w:rsidTr="005F1746">
        <w:trPr>
          <w:trHeight w:val="548"/>
          <w:jc w:val="center"/>
        </w:trPr>
        <w:tc>
          <w:tcPr>
            <w:tcW w:w="517" w:type="dxa"/>
            <w:shd w:val="clear" w:color="auto" w:fill="FFFFFF"/>
          </w:tcPr>
          <w:p w14:paraId="475CEB5A" w14:textId="5D023957" w:rsidR="00D80A62" w:rsidRPr="001E4FFB" w:rsidRDefault="003C6AC3" w:rsidP="00082769">
            <w:pPr>
              <w:rPr>
                <w:lang w:val="en-GB"/>
              </w:rPr>
            </w:pPr>
            <w:r>
              <w:rPr>
                <w:lang w:val="en-GB"/>
              </w:rPr>
              <w:t>21</w:t>
            </w:r>
          </w:p>
        </w:tc>
        <w:tc>
          <w:tcPr>
            <w:tcW w:w="5670" w:type="dxa"/>
            <w:shd w:val="clear" w:color="auto" w:fill="FFFFFF"/>
            <w:vAlign w:val="center"/>
          </w:tcPr>
          <w:p w14:paraId="52BDC844" w14:textId="77777777" w:rsidR="00D80A62" w:rsidRPr="001E4FFB" w:rsidRDefault="00D80A62" w:rsidP="00082769">
            <w:r w:rsidRPr="00547411">
              <w:t>Collect and organize data and apply critical thinking to interpret information from clients and constituencies.</w:t>
            </w:r>
          </w:p>
        </w:tc>
        <w:tc>
          <w:tcPr>
            <w:tcW w:w="3213" w:type="dxa"/>
            <w:shd w:val="clear" w:color="auto" w:fill="FFFFFF"/>
          </w:tcPr>
          <w:p w14:paraId="55B8BA1C" w14:textId="77777777" w:rsidR="00D80A62" w:rsidRPr="001E4FFB" w:rsidRDefault="00D80A62" w:rsidP="00082769">
            <w:pPr>
              <w:rPr>
                <w:lang w:val="en-GB"/>
              </w:rPr>
            </w:pPr>
          </w:p>
        </w:tc>
        <w:tc>
          <w:tcPr>
            <w:tcW w:w="2907" w:type="dxa"/>
            <w:shd w:val="clear" w:color="auto" w:fill="FFFFFF"/>
          </w:tcPr>
          <w:p w14:paraId="2AC8A31C" w14:textId="77777777" w:rsidR="00D80A62" w:rsidRPr="001E4FFB" w:rsidRDefault="00D80A62" w:rsidP="00082769">
            <w:pPr>
              <w:rPr>
                <w:lang w:val="en-GB"/>
              </w:rPr>
            </w:pPr>
          </w:p>
        </w:tc>
      </w:tr>
      <w:tr w:rsidR="00D80A62" w:rsidRPr="001E4FFB" w14:paraId="28A6F979" w14:textId="77777777" w:rsidTr="005F1746">
        <w:trPr>
          <w:trHeight w:val="629"/>
          <w:jc w:val="center"/>
        </w:trPr>
        <w:tc>
          <w:tcPr>
            <w:tcW w:w="517" w:type="dxa"/>
            <w:shd w:val="clear" w:color="auto" w:fill="FFFFFF"/>
          </w:tcPr>
          <w:p w14:paraId="47F1F4CB" w14:textId="00EDB258" w:rsidR="00D80A62" w:rsidRPr="001E4FFB" w:rsidRDefault="00D80A62" w:rsidP="00082769">
            <w:pPr>
              <w:rPr>
                <w:lang w:val="en-GB"/>
              </w:rPr>
            </w:pPr>
            <w:r w:rsidRPr="001E4FFB">
              <w:rPr>
                <w:lang w:val="en-GB"/>
              </w:rPr>
              <w:t>2</w:t>
            </w:r>
            <w:r w:rsidR="003C6AC3">
              <w:rPr>
                <w:lang w:val="en-GB"/>
              </w:rPr>
              <w:t>2</w:t>
            </w:r>
          </w:p>
        </w:tc>
        <w:tc>
          <w:tcPr>
            <w:tcW w:w="5670" w:type="dxa"/>
            <w:shd w:val="clear" w:color="auto" w:fill="FFFFFF"/>
            <w:vAlign w:val="center"/>
          </w:tcPr>
          <w:p w14:paraId="2848F786" w14:textId="77777777" w:rsidR="00D80A62" w:rsidRPr="001E4FFB" w:rsidRDefault="00D80A62" w:rsidP="00082769">
            <w:r w:rsidRPr="00547411">
              <w:t>Apply knowledge of human behavior and the social environment, person-in-environment, and other multidisciplinary theoretical frameworks in the analysis of assessment data from clients and constituencies.</w:t>
            </w:r>
          </w:p>
        </w:tc>
        <w:tc>
          <w:tcPr>
            <w:tcW w:w="3213" w:type="dxa"/>
            <w:shd w:val="clear" w:color="auto" w:fill="FFFFFF"/>
          </w:tcPr>
          <w:p w14:paraId="124C991D" w14:textId="77777777" w:rsidR="00D80A62" w:rsidRPr="001E4FFB" w:rsidRDefault="00D80A62" w:rsidP="00082769">
            <w:pPr>
              <w:rPr>
                <w:lang w:val="en-GB"/>
              </w:rPr>
            </w:pPr>
          </w:p>
          <w:p w14:paraId="1F9AA150" w14:textId="77777777" w:rsidR="00D80A62" w:rsidRPr="001E4FFB" w:rsidRDefault="00D80A62" w:rsidP="00082769">
            <w:pPr>
              <w:rPr>
                <w:lang w:val="en-GB"/>
              </w:rPr>
            </w:pPr>
          </w:p>
          <w:p w14:paraId="0A2B413F" w14:textId="77777777" w:rsidR="00D80A62" w:rsidRPr="001E4FFB" w:rsidRDefault="00D80A62" w:rsidP="00082769">
            <w:pPr>
              <w:rPr>
                <w:lang w:val="en-GB"/>
              </w:rPr>
            </w:pPr>
          </w:p>
        </w:tc>
        <w:tc>
          <w:tcPr>
            <w:tcW w:w="2907" w:type="dxa"/>
            <w:shd w:val="clear" w:color="auto" w:fill="FFFFFF"/>
          </w:tcPr>
          <w:p w14:paraId="3872D6CB" w14:textId="77777777" w:rsidR="00D80A62" w:rsidRPr="001E4FFB" w:rsidRDefault="00D80A62" w:rsidP="00082769">
            <w:pPr>
              <w:rPr>
                <w:lang w:val="en-GB"/>
              </w:rPr>
            </w:pPr>
          </w:p>
        </w:tc>
      </w:tr>
      <w:tr w:rsidR="00D80A62" w:rsidRPr="001E4FFB" w14:paraId="7EA33D80" w14:textId="77777777" w:rsidTr="005F1746">
        <w:trPr>
          <w:trHeight w:val="737"/>
          <w:jc w:val="center"/>
        </w:trPr>
        <w:tc>
          <w:tcPr>
            <w:tcW w:w="517" w:type="dxa"/>
            <w:shd w:val="clear" w:color="auto" w:fill="FFFFFF"/>
          </w:tcPr>
          <w:p w14:paraId="28BD54A0" w14:textId="4F39ABFC" w:rsidR="00D80A62" w:rsidRPr="001E4FFB" w:rsidRDefault="00D80A62" w:rsidP="00082769">
            <w:pPr>
              <w:rPr>
                <w:lang w:val="en-GB"/>
              </w:rPr>
            </w:pPr>
            <w:r w:rsidRPr="001E4FFB">
              <w:rPr>
                <w:lang w:val="en-GB"/>
              </w:rPr>
              <w:t>2</w:t>
            </w:r>
            <w:r w:rsidR="003C6AC3">
              <w:rPr>
                <w:lang w:val="en-GB"/>
              </w:rPr>
              <w:t>3</w:t>
            </w:r>
          </w:p>
        </w:tc>
        <w:tc>
          <w:tcPr>
            <w:tcW w:w="5670" w:type="dxa"/>
            <w:shd w:val="clear" w:color="auto" w:fill="FFFFFF"/>
            <w:vAlign w:val="center"/>
          </w:tcPr>
          <w:p w14:paraId="02644469" w14:textId="77777777" w:rsidR="00D80A62" w:rsidRPr="001E4FFB" w:rsidRDefault="00D80A62" w:rsidP="00082769">
            <w:r w:rsidRPr="001E4FFB">
              <w:t>Develop a mutually agreed-on intervention goals and objectives based on the critical assessment of strengths, needs, and challenges with</w:t>
            </w:r>
            <w:r>
              <w:t>in</w:t>
            </w:r>
            <w:r w:rsidRPr="001E4FFB">
              <w:t xml:space="preserve"> clients and constituencies.</w:t>
            </w:r>
          </w:p>
        </w:tc>
        <w:tc>
          <w:tcPr>
            <w:tcW w:w="3213" w:type="dxa"/>
            <w:shd w:val="clear" w:color="auto" w:fill="FFFFFF"/>
          </w:tcPr>
          <w:p w14:paraId="5BA13228" w14:textId="77777777" w:rsidR="00D80A62" w:rsidRPr="001E4FFB" w:rsidRDefault="00D80A62" w:rsidP="00082769">
            <w:pPr>
              <w:rPr>
                <w:lang w:val="en-GB"/>
              </w:rPr>
            </w:pPr>
          </w:p>
        </w:tc>
        <w:tc>
          <w:tcPr>
            <w:tcW w:w="2907" w:type="dxa"/>
            <w:shd w:val="clear" w:color="auto" w:fill="FFFFFF"/>
          </w:tcPr>
          <w:p w14:paraId="520E0359" w14:textId="77777777" w:rsidR="00D80A62" w:rsidRPr="001E4FFB" w:rsidRDefault="00D80A62" w:rsidP="00082769">
            <w:pPr>
              <w:rPr>
                <w:lang w:val="en-GB"/>
              </w:rPr>
            </w:pPr>
          </w:p>
        </w:tc>
      </w:tr>
      <w:tr w:rsidR="00D80A62" w:rsidRPr="001E4FFB" w14:paraId="1675C217" w14:textId="77777777" w:rsidTr="005F1746">
        <w:trPr>
          <w:trHeight w:val="710"/>
          <w:jc w:val="center"/>
        </w:trPr>
        <w:tc>
          <w:tcPr>
            <w:tcW w:w="517" w:type="dxa"/>
            <w:shd w:val="clear" w:color="auto" w:fill="FFFFFF"/>
          </w:tcPr>
          <w:p w14:paraId="577B6557" w14:textId="5D4D0862" w:rsidR="00D80A62" w:rsidRPr="001E4FFB" w:rsidRDefault="00D80A62" w:rsidP="00082769">
            <w:pPr>
              <w:rPr>
                <w:lang w:val="en-GB"/>
              </w:rPr>
            </w:pPr>
            <w:r w:rsidRPr="001E4FFB">
              <w:rPr>
                <w:lang w:val="en-GB"/>
              </w:rPr>
              <w:t>2</w:t>
            </w:r>
            <w:r w:rsidR="003C6AC3">
              <w:rPr>
                <w:lang w:val="en-GB"/>
              </w:rPr>
              <w:t>4</w:t>
            </w:r>
          </w:p>
        </w:tc>
        <w:tc>
          <w:tcPr>
            <w:tcW w:w="5670" w:type="dxa"/>
            <w:shd w:val="clear" w:color="auto" w:fill="FFFFFF"/>
            <w:vAlign w:val="center"/>
          </w:tcPr>
          <w:p w14:paraId="33EB8E9A" w14:textId="77777777" w:rsidR="00D80A62" w:rsidRPr="001E4FFB" w:rsidRDefault="00D80A62" w:rsidP="00082769">
            <w:r w:rsidRPr="001E4FFB">
              <w:t>Select appropriate intervention strategies based on the assessment, research knowledge, and values and preferences of clients and constituencies.</w:t>
            </w:r>
          </w:p>
        </w:tc>
        <w:tc>
          <w:tcPr>
            <w:tcW w:w="3213" w:type="dxa"/>
            <w:shd w:val="clear" w:color="auto" w:fill="FFFFFF"/>
          </w:tcPr>
          <w:p w14:paraId="6ECA752C" w14:textId="77777777" w:rsidR="00D80A62" w:rsidRPr="001E4FFB" w:rsidRDefault="00D80A62" w:rsidP="00082769">
            <w:pPr>
              <w:rPr>
                <w:lang w:val="en-GB"/>
              </w:rPr>
            </w:pPr>
          </w:p>
        </w:tc>
        <w:tc>
          <w:tcPr>
            <w:tcW w:w="2907" w:type="dxa"/>
            <w:shd w:val="clear" w:color="auto" w:fill="FFFFFF"/>
          </w:tcPr>
          <w:p w14:paraId="67FE00E8" w14:textId="77777777" w:rsidR="00D80A62" w:rsidRPr="001E4FFB" w:rsidRDefault="00D80A62" w:rsidP="00082769">
            <w:pPr>
              <w:rPr>
                <w:lang w:val="en-GB"/>
              </w:rPr>
            </w:pPr>
          </w:p>
        </w:tc>
      </w:tr>
    </w:tbl>
    <w:p w14:paraId="3EA39EDC" w14:textId="77777777" w:rsidR="005F1746" w:rsidRDefault="005F1746">
      <w:r>
        <w:br w:type="page"/>
      </w:r>
    </w:p>
    <w:tbl>
      <w:tblPr>
        <w:tblW w:w="12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5670"/>
        <w:gridCol w:w="3213"/>
        <w:gridCol w:w="2907"/>
      </w:tblGrid>
      <w:tr w:rsidR="00D80A62" w:rsidRPr="001E4FFB" w14:paraId="1B2008EF" w14:textId="77777777" w:rsidTr="005F1746">
        <w:trPr>
          <w:jc w:val="center"/>
        </w:trPr>
        <w:tc>
          <w:tcPr>
            <w:tcW w:w="517" w:type="dxa"/>
            <w:shd w:val="clear" w:color="auto" w:fill="FFFFFF"/>
          </w:tcPr>
          <w:p w14:paraId="261221BC" w14:textId="77777777" w:rsidR="00D80A62" w:rsidRPr="001E4FFB" w:rsidRDefault="00D80A62" w:rsidP="00D80A62">
            <w:pPr>
              <w:rPr>
                <w:lang w:val="en-GB"/>
              </w:rPr>
            </w:pPr>
          </w:p>
        </w:tc>
        <w:tc>
          <w:tcPr>
            <w:tcW w:w="5670" w:type="dxa"/>
            <w:shd w:val="clear" w:color="auto" w:fill="D9D9D9"/>
          </w:tcPr>
          <w:p w14:paraId="20A4EB89" w14:textId="77777777" w:rsidR="00D80A62" w:rsidRPr="001E4FFB" w:rsidRDefault="00D80A62" w:rsidP="00D80A62">
            <w:pPr>
              <w:rPr>
                <w:b/>
                <w:lang w:val="en-GB"/>
              </w:rPr>
            </w:pPr>
            <w:r w:rsidRPr="001E4FFB">
              <w:rPr>
                <w:b/>
                <w:lang w:val="en-GB"/>
              </w:rPr>
              <w:t>Competency 8:</w:t>
            </w:r>
            <w:r w:rsidRPr="001E4FFB">
              <w:rPr>
                <w:b/>
                <w:bCs/>
              </w:rPr>
              <w:t xml:space="preserve"> Intervene with Individuals, Families, Groups, Organizations, and Communities.</w:t>
            </w:r>
            <w:r w:rsidRPr="001E4FFB">
              <w:br/>
              <w:t>Social workers understand that intervention is an ongoing component of the dynamic and interactive process of social work practice with, and on behalf of, diverse individuals, families, groups, organizations, and communities. Social workers are knowledgeable about evidence-informed interventions to achieve the goals of clients and constituencies, including individuals, families, groups, organizations, and communities. Social workers understand theories of human behavior and the social environment, and critically evaluate and apply this knowledge to effectively intervene with clients and constituencies. Social workers understand methods of identifying, analyzing and implementing evidence-informed interventions to achieve client and constituency goals. Social workers value the importance of inter-professional teamwork and communication in interventions, recognizing that beneficial outcomes may require interdisciplinary, inter-professional, and inter-organizational collaboration.</w:t>
            </w:r>
          </w:p>
          <w:p w14:paraId="71ECB01F" w14:textId="77777777" w:rsidR="00D80A62" w:rsidRPr="001E4FFB" w:rsidRDefault="00D80A62" w:rsidP="00D80A62">
            <w:pPr>
              <w:rPr>
                <w:lang w:val="en-GB"/>
              </w:rPr>
            </w:pPr>
          </w:p>
        </w:tc>
        <w:tc>
          <w:tcPr>
            <w:tcW w:w="3213" w:type="dxa"/>
            <w:shd w:val="clear" w:color="auto" w:fill="D9D9D9"/>
          </w:tcPr>
          <w:p w14:paraId="202D8ECC" w14:textId="77777777" w:rsidR="00D80A62" w:rsidRDefault="00D80A62" w:rsidP="00D80A62">
            <w:pPr>
              <w:jc w:val="center"/>
              <w:rPr>
                <w:b/>
                <w:lang w:val="en-GB"/>
              </w:rPr>
            </w:pPr>
            <w:r>
              <w:rPr>
                <w:b/>
                <w:lang w:val="en-GB"/>
              </w:rPr>
              <w:t>In-Person/Agency-Based T</w:t>
            </w:r>
            <w:r w:rsidRPr="001E4FFB">
              <w:rPr>
                <w:b/>
                <w:lang w:val="en-GB"/>
              </w:rPr>
              <w:t>asks</w:t>
            </w:r>
          </w:p>
          <w:p w14:paraId="0ECBF391" w14:textId="77777777" w:rsidR="00D80A62" w:rsidRPr="001E4FFB" w:rsidRDefault="00D80A62" w:rsidP="00D80A62">
            <w:pPr>
              <w:jc w:val="center"/>
              <w:rPr>
                <w:b/>
                <w:lang w:val="en-GB"/>
              </w:rPr>
            </w:pPr>
            <w:r w:rsidRPr="001E4FFB">
              <w:rPr>
                <w:b/>
                <w:lang w:val="en-GB"/>
              </w:rPr>
              <w:t>to Address Behaviors</w:t>
            </w:r>
          </w:p>
        </w:tc>
        <w:tc>
          <w:tcPr>
            <w:tcW w:w="2907" w:type="dxa"/>
            <w:shd w:val="clear" w:color="auto" w:fill="D9D9D9"/>
          </w:tcPr>
          <w:p w14:paraId="414BB1C8" w14:textId="77777777" w:rsidR="00D80A62" w:rsidRDefault="00D80A62" w:rsidP="00D80A62">
            <w:pPr>
              <w:jc w:val="center"/>
              <w:rPr>
                <w:b/>
                <w:lang w:val="en-GB"/>
              </w:rPr>
            </w:pPr>
            <w:r>
              <w:rPr>
                <w:b/>
                <w:lang w:val="en-GB"/>
              </w:rPr>
              <w:t>Remote Tasks</w:t>
            </w:r>
          </w:p>
          <w:p w14:paraId="0FF010AA" w14:textId="77777777" w:rsidR="00D80A62" w:rsidRDefault="00D80A62" w:rsidP="00D80A62">
            <w:pPr>
              <w:jc w:val="center"/>
              <w:rPr>
                <w:b/>
                <w:lang w:val="en-GB"/>
              </w:rPr>
            </w:pPr>
            <w:r w:rsidRPr="001E4FFB">
              <w:rPr>
                <w:b/>
                <w:lang w:val="en-GB"/>
              </w:rPr>
              <w:t>to Address Behaviors</w:t>
            </w:r>
          </w:p>
          <w:p w14:paraId="07BBF66B" w14:textId="77777777" w:rsidR="00D80A62" w:rsidRDefault="00D80A62" w:rsidP="00D80A62">
            <w:pPr>
              <w:jc w:val="center"/>
              <w:rPr>
                <w:b/>
                <w:lang w:val="en-GB"/>
              </w:rPr>
            </w:pPr>
          </w:p>
          <w:p w14:paraId="50E9243D" w14:textId="77777777" w:rsidR="00D80A62" w:rsidRPr="00D80A62" w:rsidRDefault="00D80A62" w:rsidP="00D80A62">
            <w:pPr>
              <w:jc w:val="center"/>
              <w:rPr>
                <w:bCs/>
                <w:i/>
                <w:iCs/>
                <w:lang w:val="en-GB"/>
              </w:rPr>
            </w:pPr>
            <w:r w:rsidRPr="00D80A62">
              <w:rPr>
                <w:bCs/>
                <w:i/>
                <w:iCs/>
                <w:lang w:val="en-GB"/>
              </w:rPr>
              <w:t>To be implemented only in the event of a disruption to the field experience and at the direction of the Co-Directors of BSW Field Education</w:t>
            </w:r>
          </w:p>
        </w:tc>
      </w:tr>
      <w:tr w:rsidR="00D80A62" w:rsidRPr="001E4FFB" w14:paraId="0AEEFF54" w14:textId="77777777" w:rsidTr="005F1746">
        <w:trPr>
          <w:trHeight w:val="728"/>
          <w:jc w:val="center"/>
        </w:trPr>
        <w:tc>
          <w:tcPr>
            <w:tcW w:w="517" w:type="dxa"/>
            <w:shd w:val="clear" w:color="auto" w:fill="FFFFFF"/>
          </w:tcPr>
          <w:p w14:paraId="37038B52" w14:textId="268C630C" w:rsidR="00D80A62" w:rsidRPr="001E4FFB" w:rsidRDefault="00D80A62" w:rsidP="00082769">
            <w:pPr>
              <w:rPr>
                <w:lang w:val="en-GB"/>
              </w:rPr>
            </w:pPr>
            <w:r>
              <w:rPr>
                <w:lang w:val="en-GB"/>
              </w:rPr>
              <w:t>2</w:t>
            </w:r>
            <w:r w:rsidR="003C6AC3">
              <w:rPr>
                <w:lang w:val="en-GB"/>
              </w:rPr>
              <w:t>5</w:t>
            </w:r>
          </w:p>
        </w:tc>
        <w:tc>
          <w:tcPr>
            <w:tcW w:w="5670" w:type="dxa"/>
            <w:shd w:val="clear" w:color="auto" w:fill="FFFFFF"/>
            <w:vAlign w:val="center"/>
          </w:tcPr>
          <w:p w14:paraId="1E04A21B" w14:textId="77777777" w:rsidR="00D80A62" w:rsidRPr="001E4FFB" w:rsidRDefault="00D80A62" w:rsidP="00082769">
            <w:r w:rsidRPr="001E4FFB">
              <w:t>Critically choose and implement interventions to achieve practice goals and enhance capacities of clients and constituencies.</w:t>
            </w:r>
          </w:p>
        </w:tc>
        <w:tc>
          <w:tcPr>
            <w:tcW w:w="3213" w:type="dxa"/>
            <w:shd w:val="clear" w:color="auto" w:fill="FFFFFF"/>
          </w:tcPr>
          <w:p w14:paraId="32CBAD11" w14:textId="77777777" w:rsidR="00D80A62" w:rsidRPr="001E4FFB" w:rsidRDefault="00D80A62" w:rsidP="00082769">
            <w:pPr>
              <w:rPr>
                <w:lang w:val="en-GB"/>
              </w:rPr>
            </w:pPr>
          </w:p>
        </w:tc>
        <w:tc>
          <w:tcPr>
            <w:tcW w:w="2907" w:type="dxa"/>
            <w:shd w:val="clear" w:color="auto" w:fill="FFFFFF"/>
          </w:tcPr>
          <w:p w14:paraId="4ABB350D" w14:textId="77777777" w:rsidR="00D80A62" w:rsidRPr="001E4FFB" w:rsidRDefault="00D80A62" w:rsidP="00082769">
            <w:pPr>
              <w:rPr>
                <w:lang w:val="en-GB"/>
              </w:rPr>
            </w:pPr>
          </w:p>
        </w:tc>
      </w:tr>
      <w:tr w:rsidR="00D80A62" w:rsidRPr="001E4FFB" w14:paraId="16A15AD6" w14:textId="77777777" w:rsidTr="005F1746">
        <w:trPr>
          <w:trHeight w:val="980"/>
          <w:jc w:val="center"/>
        </w:trPr>
        <w:tc>
          <w:tcPr>
            <w:tcW w:w="517" w:type="dxa"/>
            <w:shd w:val="clear" w:color="auto" w:fill="FFFFFF"/>
          </w:tcPr>
          <w:p w14:paraId="0DC5F78F" w14:textId="5FB51DB8" w:rsidR="00D80A62" w:rsidRPr="001E4FFB" w:rsidRDefault="00D80A62" w:rsidP="00082769">
            <w:pPr>
              <w:rPr>
                <w:lang w:val="en-GB"/>
              </w:rPr>
            </w:pPr>
            <w:r>
              <w:rPr>
                <w:lang w:val="en-GB"/>
              </w:rPr>
              <w:t>2</w:t>
            </w:r>
            <w:r w:rsidR="003C6AC3">
              <w:rPr>
                <w:lang w:val="en-GB"/>
              </w:rPr>
              <w:t>6</w:t>
            </w:r>
          </w:p>
        </w:tc>
        <w:tc>
          <w:tcPr>
            <w:tcW w:w="5670" w:type="dxa"/>
            <w:shd w:val="clear" w:color="auto" w:fill="FFFFFF"/>
            <w:vAlign w:val="center"/>
          </w:tcPr>
          <w:p w14:paraId="7EB6EBB5" w14:textId="77777777" w:rsidR="00D80A62" w:rsidRPr="001E4FFB" w:rsidRDefault="00D80A62" w:rsidP="00082769">
            <w:r w:rsidRPr="00547411">
              <w:t>Apply knowledge of human behavior and the social environment, person-in-environment, and other multidisciplinary theoretical frameworks in interventions with clients and constituencies.</w:t>
            </w:r>
          </w:p>
        </w:tc>
        <w:tc>
          <w:tcPr>
            <w:tcW w:w="3213" w:type="dxa"/>
            <w:shd w:val="clear" w:color="auto" w:fill="FFFFFF"/>
          </w:tcPr>
          <w:p w14:paraId="4A7D78E3" w14:textId="77777777" w:rsidR="00D80A62" w:rsidRPr="001E4FFB" w:rsidRDefault="00D80A62" w:rsidP="00082769">
            <w:pPr>
              <w:rPr>
                <w:lang w:val="en-GB"/>
              </w:rPr>
            </w:pPr>
          </w:p>
        </w:tc>
        <w:tc>
          <w:tcPr>
            <w:tcW w:w="2907" w:type="dxa"/>
            <w:shd w:val="clear" w:color="auto" w:fill="FFFFFF"/>
          </w:tcPr>
          <w:p w14:paraId="4A93794D" w14:textId="77777777" w:rsidR="00D80A62" w:rsidRPr="001E4FFB" w:rsidRDefault="00D80A62" w:rsidP="00082769">
            <w:pPr>
              <w:rPr>
                <w:lang w:val="en-GB"/>
              </w:rPr>
            </w:pPr>
          </w:p>
        </w:tc>
      </w:tr>
      <w:tr w:rsidR="00D80A62" w:rsidRPr="001E4FFB" w14:paraId="1E1CFC0B" w14:textId="77777777" w:rsidTr="005F1746">
        <w:trPr>
          <w:trHeight w:val="620"/>
          <w:jc w:val="center"/>
        </w:trPr>
        <w:tc>
          <w:tcPr>
            <w:tcW w:w="517" w:type="dxa"/>
            <w:shd w:val="clear" w:color="auto" w:fill="FFFFFF"/>
          </w:tcPr>
          <w:p w14:paraId="472691BE" w14:textId="7974F57B" w:rsidR="00D80A62" w:rsidRPr="001E4FFB" w:rsidRDefault="00D80A62" w:rsidP="00082769">
            <w:pPr>
              <w:rPr>
                <w:lang w:val="en-GB"/>
              </w:rPr>
            </w:pPr>
            <w:r>
              <w:rPr>
                <w:lang w:val="en-GB"/>
              </w:rPr>
              <w:t>2</w:t>
            </w:r>
            <w:r w:rsidR="003C6AC3">
              <w:rPr>
                <w:lang w:val="en-GB"/>
              </w:rPr>
              <w:t>7</w:t>
            </w:r>
          </w:p>
        </w:tc>
        <w:tc>
          <w:tcPr>
            <w:tcW w:w="5670" w:type="dxa"/>
            <w:shd w:val="clear" w:color="auto" w:fill="FFFFFF"/>
            <w:vAlign w:val="center"/>
          </w:tcPr>
          <w:p w14:paraId="2DB2033C" w14:textId="77777777" w:rsidR="00D80A62" w:rsidRPr="001E4FFB" w:rsidRDefault="00D80A62" w:rsidP="00082769">
            <w:r w:rsidRPr="001E4FFB">
              <w:t xml:space="preserve">Use </w:t>
            </w:r>
            <w:r>
              <w:t>i</w:t>
            </w:r>
            <w:r w:rsidRPr="001E4FFB">
              <w:t>nter</w:t>
            </w:r>
            <w:r>
              <w:t>-</w:t>
            </w:r>
            <w:r w:rsidRPr="001E4FFB">
              <w:t>professional collaboration as appropriate to achieve beneficial practice outcomes.</w:t>
            </w:r>
          </w:p>
        </w:tc>
        <w:tc>
          <w:tcPr>
            <w:tcW w:w="3213" w:type="dxa"/>
            <w:shd w:val="clear" w:color="auto" w:fill="FFFFFF"/>
          </w:tcPr>
          <w:p w14:paraId="2132ED24" w14:textId="77777777" w:rsidR="00D80A62" w:rsidRPr="001E4FFB" w:rsidRDefault="00D80A62" w:rsidP="00082769">
            <w:pPr>
              <w:rPr>
                <w:lang w:val="en-GB"/>
              </w:rPr>
            </w:pPr>
          </w:p>
        </w:tc>
        <w:tc>
          <w:tcPr>
            <w:tcW w:w="2907" w:type="dxa"/>
            <w:shd w:val="clear" w:color="auto" w:fill="FFFFFF"/>
          </w:tcPr>
          <w:p w14:paraId="39C03779" w14:textId="77777777" w:rsidR="00D80A62" w:rsidRPr="001E4FFB" w:rsidRDefault="00D80A62" w:rsidP="00082769">
            <w:pPr>
              <w:rPr>
                <w:lang w:val="en-GB"/>
              </w:rPr>
            </w:pPr>
          </w:p>
        </w:tc>
      </w:tr>
      <w:tr w:rsidR="00D80A62" w:rsidRPr="001E4FFB" w14:paraId="094AB6F0" w14:textId="77777777" w:rsidTr="005F1746">
        <w:trPr>
          <w:trHeight w:hRule="exact" w:val="640"/>
          <w:jc w:val="center"/>
        </w:trPr>
        <w:tc>
          <w:tcPr>
            <w:tcW w:w="517" w:type="dxa"/>
            <w:shd w:val="clear" w:color="auto" w:fill="FFFFFF"/>
          </w:tcPr>
          <w:p w14:paraId="58FDF8BA" w14:textId="211BE3C8" w:rsidR="00D80A62" w:rsidRPr="001E4FFB" w:rsidRDefault="00D80A62" w:rsidP="00082769">
            <w:pPr>
              <w:rPr>
                <w:lang w:val="en-GB"/>
              </w:rPr>
            </w:pPr>
            <w:r>
              <w:rPr>
                <w:lang w:val="en-GB"/>
              </w:rPr>
              <w:t>2</w:t>
            </w:r>
            <w:r w:rsidR="003C6AC3">
              <w:rPr>
                <w:lang w:val="en-GB"/>
              </w:rPr>
              <w:t>8</w:t>
            </w:r>
          </w:p>
        </w:tc>
        <w:tc>
          <w:tcPr>
            <w:tcW w:w="5670" w:type="dxa"/>
            <w:shd w:val="clear" w:color="auto" w:fill="FFFFFF"/>
            <w:vAlign w:val="center"/>
          </w:tcPr>
          <w:p w14:paraId="223BE365" w14:textId="77777777" w:rsidR="00D80A62" w:rsidRPr="001E4FFB" w:rsidRDefault="00D80A62" w:rsidP="00082769">
            <w:r w:rsidRPr="001E4FFB">
              <w:t>Negotiate, mediate, and advocate with and on behalf of diverse clients and constituencies.</w:t>
            </w:r>
          </w:p>
        </w:tc>
        <w:tc>
          <w:tcPr>
            <w:tcW w:w="3213" w:type="dxa"/>
            <w:shd w:val="clear" w:color="auto" w:fill="FFFFFF"/>
          </w:tcPr>
          <w:p w14:paraId="6E8F5BC7" w14:textId="77777777" w:rsidR="00D80A62" w:rsidRPr="001E4FFB" w:rsidRDefault="00D80A62" w:rsidP="00082769">
            <w:pPr>
              <w:rPr>
                <w:lang w:val="en-GB"/>
              </w:rPr>
            </w:pPr>
          </w:p>
          <w:p w14:paraId="0CC0C314" w14:textId="77777777" w:rsidR="00D80A62" w:rsidRPr="001E4FFB" w:rsidRDefault="00D80A62" w:rsidP="00082769">
            <w:pPr>
              <w:rPr>
                <w:lang w:val="en-GB"/>
              </w:rPr>
            </w:pPr>
          </w:p>
          <w:p w14:paraId="5A088B63" w14:textId="77777777" w:rsidR="00D80A62" w:rsidRPr="001E4FFB" w:rsidRDefault="00D80A62" w:rsidP="00082769">
            <w:pPr>
              <w:rPr>
                <w:lang w:val="en-GB"/>
              </w:rPr>
            </w:pPr>
          </w:p>
          <w:p w14:paraId="14D84CDA" w14:textId="77777777" w:rsidR="00D80A62" w:rsidRPr="001E4FFB" w:rsidRDefault="00D80A62" w:rsidP="00082769">
            <w:pPr>
              <w:rPr>
                <w:lang w:val="en-GB"/>
              </w:rPr>
            </w:pPr>
          </w:p>
          <w:p w14:paraId="490912A6" w14:textId="77777777" w:rsidR="00D80A62" w:rsidRPr="001E4FFB" w:rsidRDefault="00D80A62" w:rsidP="00082769">
            <w:pPr>
              <w:rPr>
                <w:lang w:val="en-GB"/>
              </w:rPr>
            </w:pPr>
          </w:p>
        </w:tc>
        <w:tc>
          <w:tcPr>
            <w:tcW w:w="2907" w:type="dxa"/>
            <w:shd w:val="clear" w:color="auto" w:fill="FFFFFF"/>
          </w:tcPr>
          <w:p w14:paraId="7C1D40C5" w14:textId="77777777" w:rsidR="00D80A62" w:rsidRPr="001E4FFB" w:rsidRDefault="00D80A62" w:rsidP="00082769">
            <w:pPr>
              <w:rPr>
                <w:lang w:val="en-GB"/>
              </w:rPr>
            </w:pPr>
          </w:p>
        </w:tc>
      </w:tr>
      <w:tr w:rsidR="005F1746" w:rsidRPr="001E4FFB" w14:paraId="5943B026" w14:textId="77777777" w:rsidTr="005F1746">
        <w:trPr>
          <w:trHeight w:val="710"/>
          <w:jc w:val="center"/>
        </w:trPr>
        <w:tc>
          <w:tcPr>
            <w:tcW w:w="517" w:type="dxa"/>
            <w:shd w:val="clear" w:color="auto" w:fill="FFFFFF"/>
          </w:tcPr>
          <w:p w14:paraId="1258C1EC" w14:textId="455F5571" w:rsidR="005F1746" w:rsidRPr="001E4FFB" w:rsidRDefault="005F1746" w:rsidP="005F1746">
            <w:pPr>
              <w:rPr>
                <w:lang w:val="en-GB"/>
              </w:rPr>
            </w:pPr>
            <w:r>
              <w:rPr>
                <w:lang w:val="en-GB"/>
              </w:rPr>
              <w:t>2</w:t>
            </w:r>
            <w:r w:rsidR="003C6AC3">
              <w:rPr>
                <w:lang w:val="en-GB"/>
              </w:rPr>
              <w:t>9</w:t>
            </w:r>
          </w:p>
        </w:tc>
        <w:tc>
          <w:tcPr>
            <w:tcW w:w="5670" w:type="dxa"/>
            <w:shd w:val="clear" w:color="auto" w:fill="FFFFFF"/>
            <w:vAlign w:val="center"/>
          </w:tcPr>
          <w:p w14:paraId="72143F11" w14:textId="77777777" w:rsidR="005F1746" w:rsidRPr="001E4FFB" w:rsidRDefault="005F1746" w:rsidP="005F1746">
            <w:r w:rsidRPr="001E4FFB">
              <w:t>Facilitate effective transitions and endings that advance mutually agreed-on goals.</w:t>
            </w:r>
          </w:p>
        </w:tc>
        <w:tc>
          <w:tcPr>
            <w:tcW w:w="3213" w:type="dxa"/>
            <w:shd w:val="clear" w:color="auto" w:fill="FFFFFF"/>
          </w:tcPr>
          <w:p w14:paraId="0DC46232" w14:textId="77777777" w:rsidR="005F1746" w:rsidRPr="001E4FFB" w:rsidRDefault="005F1746" w:rsidP="005F1746">
            <w:pPr>
              <w:rPr>
                <w:lang w:val="en-GB"/>
              </w:rPr>
            </w:pPr>
          </w:p>
        </w:tc>
        <w:tc>
          <w:tcPr>
            <w:tcW w:w="2907" w:type="dxa"/>
            <w:shd w:val="clear" w:color="auto" w:fill="FFFFFF"/>
          </w:tcPr>
          <w:p w14:paraId="41F7C4BF" w14:textId="77777777" w:rsidR="005F1746" w:rsidRPr="001E4FFB" w:rsidRDefault="005F1746" w:rsidP="005F1746">
            <w:pPr>
              <w:rPr>
                <w:lang w:val="en-GB"/>
              </w:rPr>
            </w:pPr>
          </w:p>
        </w:tc>
      </w:tr>
      <w:tr w:rsidR="005F1746" w:rsidRPr="001E4FFB" w14:paraId="1783520D" w14:textId="77777777" w:rsidTr="005F1746">
        <w:trPr>
          <w:trHeight w:val="2420"/>
          <w:jc w:val="center"/>
        </w:trPr>
        <w:tc>
          <w:tcPr>
            <w:tcW w:w="517" w:type="dxa"/>
            <w:shd w:val="clear" w:color="auto" w:fill="FFFFFF"/>
          </w:tcPr>
          <w:p w14:paraId="14C976B4" w14:textId="77777777" w:rsidR="005F1746" w:rsidRPr="001E4FFB" w:rsidRDefault="005F1746" w:rsidP="005F1746">
            <w:pPr>
              <w:rPr>
                <w:lang w:val="en-GB"/>
              </w:rPr>
            </w:pPr>
          </w:p>
        </w:tc>
        <w:tc>
          <w:tcPr>
            <w:tcW w:w="5670" w:type="dxa"/>
            <w:shd w:val="clear" w:color="auto" w:fill="D9D9D9"/>
          </w:tcPr>
          <w:p w14:paraId="0FDB8327" w14:textId="77777777" w:rsidR="005F1746" w:rsidRPr="001E4FFB" w:rsidRDefault="005F1746" w:rsidP="005F1746">
            <w:pPr>
              <w:rPr>
                <w:b/>
                <w:lang w:val="en-GB"/>
              </w:rPr>
            </w:pPr>
            <w:r w:rsidRPr="001E4FFB">
              <w:rPr>
                <w:b/>
                <w:lang w:val="en-GB"/>
              </w:rPr>
              <w:t xml:space="preserve">Competency 9: </w:t>
            </w:r>
            <w:r w:rsidRPr="001E4FFB">
              <w:rPr>
                <w:b/>
                <w:bCs/>
              </w:rPr>
              <w:t>Evaluate Practice with Individuals, Families, Groups, Organizations, and Communities.</w:t>
            </w:r>
            <w:r w:rsidRPr="001E4FFB">
              <w:br/>
              <w:t>Social workers understand that evaluation is an ongoing component of the dynamic and interactive process of social work practice with, and on behalf of, diverse individuals, families, groups, organizations and communities. Social workers recognize the importance of evaluating processes and outcomes to advance practice, policy, and service delivery effectiveness. Social workers understand theories of human behavior and the social environment, and critically evaluate and apply this knowledge in evaluating outcomes. Social workers understand qualitative and quantitative methods for evaluating outcomes and practice effectiveness</w:t>
            </w:r>
          </w:p>
          <w:p w14:paraId="734325A3" w14:textId="77777777" w:rsidR="005F1746" w:rsidRPr="001E4FFB" w:rsidRDefault="005F1746" w:rsidP="005F1746">
            <w:pPr>
              <w:rPr>
                <w:lang w:val="en-GB"/>
              </w:rPr>
            </w:pPr>
          </w:p>
        </w:tc>
        <w:tc>
          <w:tcPr>
            <w:tcW w:w="3213" w:type="dxa"/>
            <w:shd w:val="clear" w:color="auto" w:fill="D9D9D9"/>
          </w:tcPr>
          <w:p w14:paraId="7207E070" w14:textId="77777777" w:rsidR="005F1746" w:rsidRDefault="005F1746" w:rsidP="005F1746">
            <w:pPr>
              <w:jc w:val="center"/>
              <w:rPr>
                <w:b/>
                <w:lang w:val="en-GB"/>
              </w:rPr>
            </w:pPr>
            <w:r>
              <w:rPr>
                <w:b/>
                <w:lang w:val="en-GB"/>
              </w:rPr>
              <w:t>In-Person/Agency-Based T</w:t>
            </w:r>
            <w:r w:rsidRPr="001E4FFB">
              <w:rPr>
                <w:b/>
                <w:lang w:val="en-GB"/>
              </w:rPr>
              <w:t>asks</w:t>
            </w:r>
          </w:p>
          <w:p w14:paraId="333A1D34" w14:textId="77777777" w:rsidR="005F1746" w:rsidRPr="001E4FFB" w:rsidRDefault="005F1746" w:rsidP="005F1746">
            <w:pPr>
              <w:jc w:val="center"/>
              <w:rPr>
                <w:b/>
                <w:lang w:val="en-GB"/>
              </w:rPr>
            </w:pPr>
            <w:r w:rsidRPr="001E4FFB">
              <w:rPr>
                <w:b/>
                <w:lang w:val="en-GB"/>
              </w:rPr>
              <w:t>to Address Behaviors</w:t>
            </w:r>
          </w:p>
        </w:tc>
        <w:tc>
          <w:tcPr>
            <w:tcW w:w="2907" w:type="dxa"/>
            <w:shd w:val="clear" w:color="auto" w:fill="D9D9D9"/>
          </w:tcPr>
          <w:p w14:paraId="577F18C0" w14:textId="77777777" w:rsidR="005F1746" w:rsidRDefault="005F1746" w:rsidP="005F1746">
            <w:pPr>
              <w:jc w:val="center"/>
              <w:rPr>
                <w:b/>
                <w:lang w:val="en-GB"/>
              </w:rPr>
            </w:pPr>
            <w:r>
              <w:rPr>
                <w:b/>
                <w:lang w:val="en-GB"/>
              </w:rPr>
              <w:t>Remote Tasks</w:t>
            </w:r>
          </w:p>
          <w:p w14:paraId="41E554D1" w14:textId="77777777" w:rsidR="005F1746" w:rsidRDefault="005F1746" w:rsidP="005F1746">
            <w:pPr>
              <w:jc w:val="center"/>
              <w:rPr>
                <w:b/>
                <w:lang w:val="en-GB"/>
              </w:rPr>
            </w:pPr>
            <w:r w:rsidRPr="001E4FFB">
              <w:rPr>
                <w:b/>
                <w:lang w:val="en-GB"/>
              </w:rPr>
              <w:t>to Address Behaviors</w:t>
            </w:r>
          </w:p>
          <w:p w14:paraId="15F3B251" w14:textId="77777777" w:rsidR="005F1746" w:rsidRDefault="005F1746" w:rsidP="005F1746">
            <w:pPr>
              <w:jc w:val="center"/>
              <w:rPr>
                <w:b/>
                <w:lang w:val="en-GB"/>
              </w:rPr>
            </w:pPr>
          </w:p>
          <w:p w14:paraId="410C7F7A" w14:textId="77777777" w:rsidR="005F1746" w:rsidRPr="00D80A62" w:rsidRDefault="005F1746" w:rsidP="005F1746">
            <w:pPr>
              <w:jc w:val="center"/>
              <w:rPr>
                <w:bCs/>
                <w:i/>
                <w:iCs/>
                <w:lang w:val="en-GB"/>
              </w:rPr>
            </w:pPr>
            <w:r w:rsidRPr="00D80A62">
              <w:rPr>
                <w:bCs/>
                <w:i/>
                <w:iCs/>
                <w:lang w:val="en-GB"/>
              </w:rPr>
              <w:t>To be implemented only in the event of a disruption to the field experience and at the direction of the Co-Directors of BSW Field Education</w:t>
            </w:r>
          </w:p>
        </w:tc>
      </w:tr>
      <w:tr w:rsidR="005F1746" w:rsidRPr="001E4FFB" w14:paraId="311B8AB5" w14:textId="77777777" w:rsidTr="005F1746">
        <w:trPr>
          <w:trHeight w:hRule="exact" w:val="685"/>
          <w:jc w:val="center"/>
        </w:trPr>
        <w:tc>
          <w:tcPr>
            <w:tcW w:w="517" w:type="dxa"/>
            <w:shd w:val="clear" w:color="auto" w:fill="FFFFFF"/>
          </w:tcPr>
          <w:p w14:paraId="23EF7153" w14:textId="1D2C66D3" w:rsidR="005F1746" w:rsidRPr="001E4FFB" w:rsidRDefault="003C6AC3" w:rsidP="005F1746">
            <w:pPr>
              <w:rPr>
                <w:lang w:val="en-GB"/>
              </w:rPr>
            </w:pPr>
            <w:r>
              <w:rPr>
                <w:lang w:val="en-GB"/>
              </w:rPr>
              <w:t>30</w:t>
            </w:r>
          </w:p>
        </w:tc>
        <w:tc>
          <w:tcPr>
            <w:tcW w:w="5670" w:type="dxa"/>
            <w:shd w:val="clear" w:color="auto" w:fill="FFFFFF"/>
            <w:vAlign w:val="center"/>
          </w:tcPr>
          <w:p w14:paraId="33DB4443" w14:textId="77777777" w:rsidR="005F1746" w:rsidRPr="001E4FFB" w:rsidRDefault="005F1746" w:rsidP="005F1746">
            <w:r w:rsidRPr="001E4FFB">
              <w:t>Select and use appropriate methods for evaluation of outcomes.</w:t>
            </w:r>
          </w:p>
        </w:tc>
        <w:tc>
          <w:tcPr>
            <w:tcW w:w="3213" w:type="dxa"/>
            <w:shd w:val="clear" w:color="auto" w:fill="FFFFFF"/>
          </w:tcPr>
          <w:p w14:paraId="7DD68046" w14:textId="77777777" w:rsidR="005F1746" w:rsidRPr="001E4FFB" w:rsidRDefault="005F1746" w:rsidP="005F1746">
            <w:pPr>
              <w:rPr>
                <w:lang w:val="en-GB"/>
              </w:rPr>
            </w:pPr>
          </w:p>
          <w:p w14:paraId="2903F7A4" w14:textId="77777777" w:rsidR="005F1746" w:rsidRPr="001E4FFB" w:rsidRDefault="005F1746" w:rsidP="005F1746">
            <w:pPr>
              <w:rPr>
                <w:lang w:val="en-GB"/>
              </w:rPr>
            </w:pPr>
          </w:p>
          <w:p w14:paraId="18400BF2" w14:textId="77777777" w:rsidR="005F1746" w:rsidRPr="001E4FFB" w:rsidRDefault="005F1746" w:rsidP="005F1746">
            <w:pPr>
              <w:rPr>
                <w:lang w:val="en-GB"/>
              </w:rPr>
            </w:pPr>
          </w:p>
          <w:p w14:paraId="6C1713AF" w14:textId="77777777" w:rsidR="005F1746" w:rsidRPr="001E4FFB" w:rsidRDefault="005F1746" w:rsidP="005F1746">
            <w:pPr>
              <w:rPr>
                <w:lang w:val="en-GB"/>
              </w:rPr>
            </w:pPr>
          </w:p>
          <w:p w14:paraId="4C5B196F" w14:textId="77777777" w:rsidR="005F1746" w:rsidRPr="001E4FFB" w:rsidRDefault="005F1746" w:rsidP="005F1746">
            <w:pPr>
              <w:rPr>
                <w:lang w:val="en-GB"/>
              </w:rPr>
            </w:pPr>
          </w:p>
        </w:tc>
        <w:tc>
          <w:tcPr>
            <w:tcW w:w="2907" w:type="dxa"/>
            <w:shd w:val="clear" w:color="auto" w:fill="FFFFFF"/>
          </w:tcPr>
          <w:p w14:paraId="5DEB90B6" w14:textId="77777777" w:rsidR="005F1746" w:rsidRPr="001E4FFB" w:rsidRDefault="005F1746" w:rsidP="005F1746">
            <w:pPr>
              <w:rPr>
                <w:lang w:val="en-GB"/>
              </w:rPr>
            </w:pPr>
          </w:p>
        </w:tc>
      </w:tr>
      <w:tr w:rsidR="005F1746" w:rsidRPr="001E4FFB" w14:paraId="59DDBBE3" w14:textId="77777777" w:rsidTr="005F1746">
        <w:trPr>
          <w:trHeight w:hRule="exact" w:val="1000"/>
          <w:jc w:val="center"/>
        </w:trPr>
        <w:tc>
          <w:tcPr>
            <w:tcW w:w="517" w:type="dxa"/>
            <w:shd w:val="clear" w:color="auto" w:fill="FFFFFF"/>
          </w:tcPr>
          <w:p w14:paraId="08A50D83" w14:textId="2AC61B66" w:rsidR="005F1746" w:rsidRPr="001E4FFB" w:rsidRDefault="003C6AC3" w:rsidP="005F1746">
            <w:pPr>
              <w:rPr>
                <w:lang w:val="en-GB"/>
              </w:rPr>
            </w:pPr>
            <w:r>
              <w:rPr>
                <w:lang w:val="en-GB"/>
              </w:rPr>
              <w:t>31</w:t>
            </w:r>
          </w:p>
        </w:tc>
        <w:tc>
          <w:tcPr>
            <w:tcW w:w="5670" w:type="dxa"/>
            <w:shd w:val="clear" w:color="auto" w:fill="FFFFFF"/>
            <w:vAlign w:val="center"/>
          </w:tcPr>
          <w:p w14:paraId="3F040034" w14:textId="77777777" w:rsidR="005F1746" w:rsidRPr="001E4FFB" w:rsidRDefault="005F1746" w:rsidP="005F1746">
            <w:r w:rsidRPr="00547411">
              <w:t>Apply knowledge of human behavior and the social environment, person-in-environment, and other multidisciplinary theoretical frameworks in the evaluation of outcomes.</w:t>
            </w:r>
          </w:p>
        </w:tc>
        <w:tc>
          <w:tcPr>
            <w:tcW w:w="3213" w:type="dxa"/>
            <w:shd w:val="clear" w:color="auto" w:fill="FFFFFF"/>
          </w:tcPr>
          <w:p w14:paraId="1788ABC7" w14:textId="77777777" w:rsidR="005F1746" w:rsidRPr="001E4FFB" w:rsidRDefault="005F1746" w:rsidP="005F1746">
            <w:pPr>
              <w:rPr>
                <w:lang w:val="en-GB"/>
              </w:rPr>
            </w:pPr>
          </w:p>
          <w:p w14:paraId="71329F72" w14:textId="77777777" w:rsidR="005F1746" w:rsidRPr="001E4FFB" w:rsidRDefault="005F1746" w:rsidP="005F1746">
            <w:pPr>
              <w:rPr>
                <w:lang w:val="en-GB"/>
              </w:rPr>
            </w:pPr>
          </w:p>
          <w:p w14:paraId="3E1BD46C" w14:textId="77777777" w:rsidR="005F1746" w:rsidRPr="001E4FFB" w:rsidRDefault="005F1746" w:rsidP="005F1746">
            <w:pPr>
              <w:rPr>
                <w:lang w:val="en-GB"/>
              </w:rPr>
            </w:pPr>
          </w:p>
          <w:p w14:paraId="4CB0FE63" w14:textId="77777777" w:rsidR="005F1746" w:rsidRPr="001E4FFB" w:rsidRDefault="005F1746" w:rsidP="005F1746">
            <w:pPr>
              <w:rPr>
                <w:lang w:val="en-GB"/>
              </w:rPr>
            </w:pPr>
          </w:p>
          <w:p w14:paraId="3D1BFCEC" w14:textId="77777777" w:rsidR="005F1746" w:rsidRPr="001E4FFB" w:rsidRDefault="005F1746" w:rsidP="005F1746">
            <w:pPr>
              <w:rPr>
                <w:lang w:val="en-GB"/>
              </w:rPr>
            </w:pPr>
          </w:p>
          <w:p w14:paraId="75C2C538" w14:textId="77777777" w:rsidR="005F1746" w:rsidRPr="001E4FFB" w:rsidRDefault="005F1746" w:rsidP="005F1746">
            <w:pPr>
              <w:rPr>
                <w:lang w:val="en-GB"/>
              </w:rPr>
            </w:pPr>
          </w:p>
        </w:tc>
        <w:tc>
          <w:tcPr>
            <w:tcW w:w="2907" w:type="dxa"/>
            <w:shd w:val="clear" w:color="auto" w:fill="FFFFFF"/>
          </w:tcPr>
          <w:p w14:paraId="4C14ED3B" w14:textId="77777777" w:rsidR="005F1746" w:rsidRPr="001E4FFB" w:rsidRDefault="005F1746" w:rsidP="005F1746">
            <w:pPr>
              <w:rPr>
                <w:lang w:val="en-GB"/>
              </w:rPr>
            </w:pPr>
          </w:p>
        </w:tc>
      </w:tr>
      <w:tr w:rsidR="005F1746" w:rsidRPr="001E4FFB" w14:paraId="562C4D93" w14:textId="77777777" w:rsidTr="005F1746">
        <w:trPr>
          <w:trHeight w:hRule="exact" w:val="712"/>
          <w:jc w:val="center"/>
        </w:trPr>
        <w:tc>
          <w:tcPr>
            <w:tcW w:w="517" w:type="dxa"/>
            <w:shd w:val="clear" w:color="auto" w:fill="FFFFFF"/>
          </w:tcPr>
          <w:p w14:paraId="2A7DC9EF" w14:textId="1BFF461C" w:rsidR="005F1746" w:rsidRPr="001E4FFB" w:rsidRDefault="005F1746" w:rsidP="005F1746">
            <w:pPr>
              <w:rPr>
                <w:lang w:val="en-GB"/>
              </w:rPr>
            </w:pPr>
            <w:r w:rsidRPr="001E4FFB">
              <w:rPr>
                <w:lang w:val="en-GB"/>
              </w:rPr>
              <w:t>3</w:t>
            </w:r>
            <w:r w:rsidR="003C6AC3">
              <w:rPr>
                <w:lang w:val="en-GB"/>
              </w:rPr>
              <w:t>2</w:t>
            </w:r>
          </w:p>
        </w:tc>
        <w:tc>
          <w:tcPr>
            <w:tcW w:w="5670" w:type="dxa"/>
            <w:shd w:val="clear" w:color="auto" w:fill="FFFFFF"/>
            <w:vAlign w:val="center"/>
          </w:tcPr>
          <w:p w14:paraId="36B8A0D4" w14:textId="77777777" w:rsidR="005F1746" w:rsidRPr="001E4FFB" w:rsidRDefault="005F1746" w:rsidP="005F1746">
            <w:r w:rsidRPr="001E4FFB">
              <w:t>Critically analyze, monitor, and evaluate intervention and program processes outcomes.</w:t>
            </w:r>
          </w:p>
        </w:tc>
        <w:tc>
          <w:tcPr>
            <w:tcW w:w="3213" w:type="dxa"/>
            <w:shd w:val="clear" w:color="auto" w:fill="FFFFFF"/>
          </w:tcPr>
          <w:p w14:paraId="63FEB809" w14:textId="77777777" w:rsidR="005F1746" w:rsidRPr="001E4FFB" w:rsidRDefault="005F1746" w:rsidP="005F1746">
            <w:pPr>
              <w:rPr>
                <w:lang w:val="en-GB"/>
              </w:rPr>
            </w:pPr>
          </w:p>
          <w:p w14:paraId="3DE71500" w14:textId="77777777" w:rsidR="005F1746" w:rsidRPr="001E4FFB" w:rsidRDefault="005F1746" w:rsidP="005F1746">
            <w:pPr>
              <w:rPr>
                <w:lang w:val="en-GB"/>
              </w:rPr>
            </w:pPr>
          </w:p>
          <w:p w14:paraId="651D71C5" w14:textId="77777777" w:rsidR="005F1746" w:rsidRPr="001E4FFB" w:rsidRDefault="005F1746" w:rsidP="005F1746">
            <w:pPr>
              <w:rPr>
                <w:lang w:val="en-GB"/>
              </w:rPr>
            </w:pPr>
          </w:p>
          <w:p w14:paraId="35A28B6D" w14:textId="77777777" w:rsidR="005F1746" w:rsidRPr="001E4FFB" w:rsidRDefault="005F1746" w:rsidP="005F1746">
            <w:pPr>
              <w:rPr>
                <w:lang w:val="en-GB"/>
              </w:rPr>
            </w:pPr>
          </w:p>
          <w:p w14:paraId="37CBADEA" w14:textId="77777777" w:rsidR="005F1746" w:rsidRPr="001E4FFB" w:rsidRDefault="005F1746" w:rsidP="005F1746">
            <w:pPr>
              <w:rPr>
                <w:lang w:val="en-GB"/>
              </w:rPr>
            </w:pPr>
          </w:p>
        </w:tc>
        <w:tc>
          <w:tcPr>
            <w:tcW w:w="2907" w:type="dxa"/>
            <w:shd w:val="clear" w:color="auto" w:fill="FFFFFF"/>
          </w:tcPr>
          <w:p w14:paraId="1BDBB144" w14:textId="77777777" w:rsidR="005F1746" w:rsidRPr="001E4FFB" w:rsidRDefault="005F1746" w:rsidP="005F1746">
            <w:pPr>
              <w:rPr>
                <w:lang w:val="en-GB"/>
              </w:rPr>
            </w:pPr>
          </w:p>
        </w:tc>
      </w:tr>
      <w:tr w:rsidR="005F1746" w:rsidRPr="001E4FFB" w14:paraId="630F3200" w14:textId="77777777" w:rsidTr="005F1746">
        <w:trPr>
          <w:trHeight w:hRule="exact" w:val="622"/>
          <w:jc w:val="center"/>
        </w:trPr>
        <w:tc>
          <w:tcPr>
            <w:tcW w:w="517" w:type="dxa"/>
            <w:shd w:val="clear" w:color="auto" w:fill="FFFFFF"/>
          </w:tcPr>
          <w:p w14:paraId="7CA8F25D" w14:textId="210EFA33" w:rsidR="005F1746" w:rsidRPr="001E4FFB" w:rsidRDefault="005F1746" w:rsidP="005F1746">
            <w:pPr>
              <w:rPr>
                <w:lang w:val="en-GB"/>
              </w:rPr>
            </w:pPr>
            <w:r w:rsidRPr="001E4FFB">
              <w:rPr>
                <w:lang w:val="en-GB"/>
              </w:rPr>
              <w:t>3</w:t>
            </w:r>
            <w:r w:rsidR="003C6AC3">
              <w:rPr>
                <w:lang w:val="en-GB"/>
              </w:rPr>
              <w:t>3</w:t>
            </w:r>
          </w:p>
        </w:tc>
        <w:tc>
          <w:tcPr>
            <w:tcW w:w="5670" w:type="dxa"/>
            <w:shd w:val="clear" w:color="auto" w:fill="FFFFFF"/>
            <w:vAlign w:val="center"/>
          </w:tcPr>
          <w:p w14:paraId="7866E48D" w14:textId="77777777" w:rsidR="005F1746" w:rsidRPr="001E4FFB" w:rsidRDefault="005F1746" w:rsidP="005F1746">
            <w:r w:rsidRPr="001E4FFB">
              <w:t>Apply evaluation findings to improve practice effectiveness at the micro, mezzo and macro levels.</w:t>
            </w:r>
          </w:p>
        </w:tc>
        <w:tc>
          <w:tcPr>
            <w:tcW w:w="3213" w:type="dxa"/>
            <w:shd w:val="clear" w:color="auto" w:fill="FFFFFF"/>
          </w:tcPr>
          <w:p w14:paraId="1E5ADE59" w14:textId="77777777" w:rsidR="005F1746" w:rsidRPr="001E4FFB" w:rsidRDefault="005F1746" w:rsidP="005F1746">
            <w:pPr>
              <w:rPr>
                <w:lang w:val="en-GB"/>
              </w:rPr>
            </w:pPr>
          </w:p>
        </w:tc>
        <w:tc>
          <w:tcPr>
            <w:tcW w:w="2907" w:type="dxa"/>
            <w:shd w:val="clear" w:color="auto" w:fill="FFFFFF"/>
          </w:tcPr>
          <w:p w14:paraId="1F10D02E" w14:textId="77777777" w:rsidR="005F1746" w:rsidRPr="001E4FFB" w:rsidRDefault="005F1746" w:rsidP="005F1746">
            <w:pPr>
              <w:rPr>
                <w:lang w:val="en-GB"/>
              </w:rPr>
            </w:pPr>
          </w:p>
        </w:tc>
      </w:tr>
    </w:tbl>
    <w:p w14:paraId="58FE1A2B" w14:textId="77777777" w:rsidR="00E368CB" w:rsidRDefault="00E368CB" w:rsidP="00E368CB">
      <w:pPr>
        <w:autoSpaceDE w:val="0"/>
        <w:autoSpaceDN w:val="0"/>
        <w:adjustRightInd w:val="0"/>
        <w:contextualSpacing/>
      </w:pPr>
    </w:p>
    <w:p w14:paraId="273EBA3D" w14:textId="77777777" w:rsidR="001E66D8" w:rsidRDefault="001E66D8"/>
    <w:sectPr w:rsidR="001E66D8" w:rsidSect="00E368C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8CB"/>
    <w:rsid w:val="0003713D"/>
    <w:rsid w:val="00076D78"/>
    <w:rsid w:val="001E66D8"/>
    <w:rsid w:val="00255F22"/>
    <w:rsid w:val="003377E7"/>
    <w:rsid w:val="00355AC8"/>
    <w:rsid w:val="003C6AC3"/>
    <w:rsid w:val="004263DE"/>
    <w:rsid w:val="00437A5F"/>
    <w:rsid w:val="00570D9E"/>
    <w:rsid w:val="005F1746"/>
    <w:rsid w:val="009906F0"/>
    <w:rsid w:val="009F0900"/>
    <w:rsid w:val="009F45F3"/>
    <w:rsid w:val="00A63C86"/>
    <w:rsid w:val="00B26039"/>
    <w:rsid w:val="00BD0B7C"/>
    <w:rsid w:val="00D80A62"/>
    <w:rsid w:val="00E368CB"/>
    <w:rsid w:val="00F914CE"/>
    <w:rsid w:val="08CA3221"/>
    <w:rsid w:val="0A9392FC"/>
    <w:rsid w:val="0E0202C2"/>
    <w:rsid w:val="16B98994"/>
    <w:rsid w:val="2A3AF214"/>
    <w:rsid w:val="2C559758"/>
    <w:rsid w:val="342785F0"/>
    <w:rsid w:val="3499DCAB"/>
    <w:rsid w:val="37843201"/>
    <w:rsid w:val="3937A810"/>
    <w:rsid w:val="4E423EC6"/>
    <w:rsid w:val="555D8FA5"/>
    <w:rsid w:val="56E5F59C"/>
    <w:rsid w:val="59B4BC9B"/>
    <w:rsid w:val="5BE6A380"/>
    <w:rsid w:val="5FFEFF16"/>
    <w:rsid w:val="61A15163"/>
    <w:rsid w:val="71796FF6"/>
    <w:rsid w:val="73BAE52D"/>
    <w:rsid w:val="7689F4DC"/>
    <w:rsid w:val="7AD60A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DA33A"/>
  <w15:chartTrackingRefBased/>
  <w15:docId w15:val="{6FF8BE61-BC45-4B04-B855-B8C0206A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CB"/>
    <w:pPr>
      <w:spacing w:after="0" w:line="240"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2761ec8-7198-4440-bea0-e9dd2af28b51}" enabled="1" method="Standard" siteId="{73e15cf5-5dbb-46af-a862-753916269d73}"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10</Pages>
  <Words>2501</Words>
  <Characters>14256</Characters>
  <Application>Microsoft Office Word</Application>
  <DocSecurity>0</DocSecurity>
  <Lines>118</Lines>
  <Paragraphs>33</Paragraphs>
  <ScaleCrop>false</ScaleCrop>
  <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Thull</dc:creator>
  <cp:keywords/>
  <dc:description/>
  <cp:lastModifiedBy>Chauncey Greene</cp:lastModifiedBy>
  <cp:revision>11</cp:revision>
  <dcterms:created xsi:type="dcterms:W3CDTF">2024-08-29T15:49:00Z</dcterms:created>
  <dcterms:modified xsi:type="dcterms:W3CDTF">2025-01-06T18:08:00Z</dcterms:modified>
</cp:coreProperties>
</file>